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E3" w:rsidRDefault="004D6CE3" w:rsidP="004D6CE3">
      <w:pPr>
        <w:pStyle w:val="a3"/>
        <w:tabs>
          <w:tab w:val="left" w:pos="3110"/>
        </w:tabs>
        <w:jc w:val="center"/>
        <w:rPr>
          <w:b/>
          <w:color w:val="000000"/>
          <w:sz w:val="22"/>
          <w:szCs w:val="22"/>
        </w:rPr>
      </w:pPr>
      <w:r>
        <w:rPr>
          <w:b/>
          <w:color w:val="000000"/>
          <w:sz w:val="22"/>
          <w:szCs w:val="22"/>
        </w:rPr>
        <w:t xml:space="preserve">Информационное </w:t>
      </w:r>
      <w:proofErr w:type="spellStart"/>
      <w:r>
        <w:rPr>
          <w:b/>
          <w:color w:val="000000"/>
          <w:sz w:val="22"/>
          <w:szCs w:val="22"/>
        </w:rPr>
        <w:t>сообшение</w:t>
      </w:r>
      <w:proofErr w:type="spellEnd"/>
    </w:p>
    <w:p w:rsidR="004D6CE3" w:rsidRDefault="004D6CE3" w:rsidP="004D6CE3">
      <w:pPr>
        <w:pStyle w:val="a3"/>
        <w:tabs>
          <w:tab w:val="left" w:pos="3110"/>
        </w:tabs>
        <w:jc w:val="center"/>
        <w:rPr>
          <w:b/>
          <w:color w:val="000000"/>
          <w:sz w:val="22"/>
          <w:szCs w:val="22"/>
        </w:rPr>
      </w:pPr>
    </w:p>
    <w:p w:rsidR="004D6CE3" w:rsidRPr="00FA106D" w:rsidRDefault="004D6CE3" w:rsidP="004D6CE3">
      <w:pPr>
        <w:pStyle w:val="a3"/>
        <w:jc w:val="center"/>
        <w:rPr>
          <w:b/>
        </w:rPr>
      </w:pPr>
      <w:r>
        <w:rPr>
          <w:b/>
        </w:rPr>
        <w:t xml:space="preserve">О проведении аукциона </w:t>
      </w:r>
      <w:r w:rsidRPr="00FA106D">
        <w:rPr>
          <w:b/>
        </w:rPr>
        <w:t xml:space="preserve"> </w:t>
      </w:r>
      <w:proofErr w:type="gramStart"/>
      <w:r w:rsidRPr="00FA106D">
        <w:rPr>
          <w:b/>
        </w:rPr>
        <w:t>открытый</w:t>
      </w:r>
      <w:proofErr w:type="gramEnd"/>
      <w:r w:rsidRPr="00FA106D">
        <w:rPr>
          <w:b/>
        </w:rPr>
        <w:t xml:space="preserve"> по составу</w:t>
      </w:r>
    </w:p>
    <w:p w:rsidR="004D6CE3" w:rsidRPr="006C6F5D" w:rsidRDefault="004D6CE3" w:rsidP="004D6CE3">
      <w:pPr>
        <w:pStyle w:val="a3"/>
        <w:jc w:val="center"/>
        <w:rPr>
          <w:b/>
        </w:rPr>
      </w:pPr>
      <w:r w:rsidRPr="006C6F5D">
        <w:rPr>
          <w:b/>
        </w:rPr>
        <w:t>участников и по форме подачи предложений о цене имущества</w:t>
      </w:r>
      <w:r>
        <w:rPr>
          <w:b/>
        </w:rPr>
        <w:t xml:space="preserve">, </w:t>
      </w:r>
      <w:proofErr w:type="gramStart"/>
      <w:r>
        <w:rPr>
          <w:b/>
        </w:rPr>
        <w:t>находящееся</w:t>
      </w:r>
      <w:proofErr w:type="gramEnd"/>
      <w:r>
        <w:rPr>
          <w:b/>
        </w:rPr>
        <w:t xml:space="preserve"> в собственности Администрации МР «Левашинский район»</w:t>
      </w:r>
      <w:r w:rsidRPr="006C6F5D">
        <w:rPr>
          <w:b/>
        </w:rPr>
        <w:t>.</w:t>
      </w:r>
    </w:p>
    <w:p w:rsidR="004D6CE3" w:rsidRDefault="004D6CE3" w:rsidP="004D6CE3">
      <w:pPr>
        <w:jc w:val="center"/>
      </w:pPr>
    </w:p>
    <w:p w:rsidR="004D6CE3" w:rsidRPr="00FA106D" w:rsidRDefault="004D6CE3" w:rsidP="004D6CE3">
      <w:pPr>
        <w:jc w:val="center"/>
      </w:pPr>
      <w:r w:rsidRPr="00FA106D">
        <w:t>Общие положения:</w:t>
      </w:r>
    </w:p>
    <w:p w:rsidR="004D6CE3" w:rsidRPr="00522138" w:rsidRDefault="004D6CE3" w:rsidP="004D6CE3">
      <w:pPr>
        <w:pStyle w:val="a3"/>
        <w:numPr>
          <w:ilvl w:val="0"/>
          <w:numId w:val="1"/>
        </w:numPr>
        <w:ind w:left="360"/>
        <w:jc w:val="both"/>
        <w:rPr>
          <w:sz w:val="18"/>
          <w:szCs w:val="18"/>
        </w:rPr>
      </w:pPr>
      <w:r>
        <w:rPr>
          <w:sz w:val="18"/>
          <w:szCs w:val="18"/>
        </w:rPr>
        <w:t xml:space="preserve">Основание проведения торгов: На основании решении Собрании депутатов МР </w:t>
      </w:r>
      <w:r w:rsidRPr="00AB719C">
        <w:t>«</w:t>
      </w:r>
      <w:r>
        <w:rPr>
          <w:sz w:val="18"/>
          <w:szCs w:val="18"/>
        </w:rPr>
        <w:t>Левашинский район</w:t>
      </w:r>
      <w:r w:rsidRPr="00AB719C">
        <w:t>»</w:t>
      </w:r>
      <w:r>
        <w:t xml:space="preserve"> от 08.02.2018 года </w:t>
      </w:r>
      <w:r w:rsidRPr="000B11C8">
        <w:rPr>
          <w:sz w:val="16"/>
          <w:szCs w:val="16"/>
        </w:rPr>
        <w:t>№</w:t>
      </w:r>
      <w:r>
        <w:rPr>
          <w:sz w:val="16"/>
          <w:szCs w:val="16"/>
        </w:rPr>
        <w:t xml:space="preserve">9, от 10.07.2018 года </w:t>
      </w:r>
      <w:r w:rsidRPr="000B11C8">
        <w:rPr>
          <w:sz w:val="16"/>
          <w:szCs w:val="16"/>
        </w:rPr>
        <w:t>№</w:t>
      </w:r>
      <w:r>
        <w:rPr>
          <w:sz w:val="16"/>
          <w:szCs w:val="16"/>
        </w:rPr>
        <w:t>31</w:t>
      </w:r>
      <w:r>
        <w:t>.</w:t>
      </w:r>
      <w:r>
        <w:rPr>
          <w:sz w:val="18"/>
          <w:szCs w:val="18"/>
        </w:rPr>
        <w:t xml:space="preserve">Постановление главы Администрации МР «Левашинский район» Республики Дагестан </w:t>
      </w:r>
      <w:r w:rsidRPr="00522138">
        <w:rPr>
          <w:sz w:val="18"/>
          <w:szCs w:val="18"/>
        </w:rPr>
        <w:t>№</w:t>
      </w:r>
      <w:r>
        <w:rPr>
          <w:sz w:val="18"/>
          <w:szCs w:val="18"/>
        </w:rPr>
        <w:t>7</w:t>
      </w:r>
      <w:r w:rsidRPr="00522138">
        <w:rPr>
          <w:sz w:val="18"/>
          <w:szCs w:val="18"/>
        </w:rPr>
        <w:t xml:space="preserve">   от </w:t>
      </w:r>
      <w:r>
        <w:rPr>
          <w:sz w:val="18"/>
          <w:szCs w:val="18"/>
        </w:rPr>
        <w:t>18.01.2019</w:t>
      </w:r>
      <w:r w:rsidRPr="00522138">
        <w:rPr>
          <w:sz w:val="18"/>
          <w:szCs w:val="18"/>
        </w:rPr>
        <w:t xml:space="preserve"> года; </w:t>
      </w:r>
    </w:p>
    <w:p w:rsidR="004D6CE3" w:rsidRDefault="004D6CE3" w:rsidP="004D6CE3">
      <w:pPr>
        <w:pStyle w:val="a3"/>
        <w:numPr>
          <w:ilvl w:val="0"/>
          <w:numId w:val="1"/>
        </w:numPr>
        <w:ind w:left="360"/>
        <w:jc w:val="both"/>
        <w:rPr>
          <w:sz w:val="18"/>
          <w:szCs w:val="18"/>
        </w:rPr>
      </w:pPr>
      <w:r>
        <w:rPr>
          <w:sz w:val="18"/>
          <w:szCs w:val="18"/>
        </w:rPr>
        <w:t>Собственник выставляемого на торги имущества – Администрации МР «Левашинский район» Республика Дагестан;</w:t>
      </w:r>
    </w:p>
    <w:p w:rsidR="004D6CE3" w:rsidRDefault="004D6CE3" w:rsidP="004D6CE3">
      <w:pPr>
        <w:pStyle w:val="a3"/>
        <w:numPr>
          <w:ilvl w:val="0"/>
          <w:numId w:val="1"/>
        </w:numPr>
        <w:ind w:left="360"/>
        <w:jc w:val="both"/>
        <w:rPr>
          <w:sz w:val="18"/>
          <w:szCs w:val="18"/>
        </w:rPr>
      </w:pPr>
      <w:r>
        <w:rPr>
          <w:sz w:val="18"/>
          <w:szCs w:val="18"/>
        </w:rPr>
        <w:t>Продавец – Администрации МР «Левашинский район» РД»;</w:t>
      </w:r>
    </w:p>
    <w:p w:rsidR="004D6CE3" w:rsidRDefault="004D6CE3" w:rsidP="004D6CE3">
      <w:pPr>
        <w:pStyle w:val="a3"/>
        <w:numPr>
          <w:ilvl w:val="0"/>
          <w:numId w:val="1"/>
        </w:numPr>
        <w:ind w:left="360"/>
        <w:jc w:val="both"/>
        <w:rPr>
          <w:sz w:val="18"/>
          <w:szCs w:val="18"/>
        </w:rPr>
      </w:pPr>
      <w:r>
        <w:rPr>
          <w:sz w:val="18"/>
          <w:szCs w:val="18"/>
        </w:rPr>
        <w:t>Форма торгов (способ приватизации) - аукцион, открытый по составу участников и по форме подачи предложений о цене имущества;</w:t>
      </w:r>
    </w:p>
    <w:p w:rsidR="004D6CE3" w:rsidRDefault="004D6CE3" w:rsidP="004D6CE3">
      <w:pPr>
        <w:pStyle w:val="a3"/>
        <w:numPr>
          <w:ilvl w:val="0"/>
          <w:numId w:val="1"/>
        </w:numPr>
        <w:ind w:left="360"/>
        <w:jc w:val="both"/>
        <w:rPr>
          <w:b/>
          <w:sz w:val="18"/>
          <w:szCs w:val="18"/>
        </w:rPr>
      </w:pPr>
      <w:r>
        <w:rPr>
          <w:sz w:val="18"/>
          <w:szCs w:val="18"/>
        </w:rPr>
        <w:t xml:space="preserve">Дата начала приема заявок на участие в аукционе – 22 января 2019 года;    </w:t>
      </w:r>
    </w:p>
    <w:p w:rsidR="004D6CE3" w:rsidRDefault="004D6CE3" w:rsidP="004D6CE3">
      <w:pPr>
        <w:pStyle w:val="a3"/>
        <w:numPr>
          <w:ilvl w:val="0"/>
          <w:numId w:val="1"/>
        </w:numPr>
        <w:ind w:left="360"/>
        <w:jc w:val="both"/>
        <w:rPr>
          <w:sz w:val="18"/>
          <w:szCs w:val="18"/>
        </w:rPr>
      </w:pPr>
      <w:r>
        <w:rPr>
          <w:sz w:val="18"/>
          <w:szCs w:val="18"/>
        </w:rPr>
        <w:t xml:space="preserve">Дата окончания приема заявок на участие в аукционе – 19  февраля 2019 года;    </w:t>
      </w:r>
    </w:p>
    <w:p w:rsidR="004D6CE3" w:rsidRDefault="004D6CE3" w:rsidP="004D6CE3">
      <w:pPr>
        <w:pStyle w:val="a3"/>
        <w:numPr>
          <w:ilvl w:val="0"/>
          <w:numId w:val="1"/>
        </w:numPr>
        <w:ind w:left="360"/>
        <w:jc w:val="both"/>
        <w:rPr>
          <w:sz w:val="18"/>
          <w:szCs w:val="18"/>
        </w:rPr>
      </w:pPr>
      <w:r>
        <w:rPr>
          <w:sz w:val="18"/>
          <w:szCs w:val="18"/>
        </w:rPr>
        <w:t xml:space="preserve">Время и место приема заявок - рабочие дни с 10 час. 00 мин. до 17 час. 00 мин. по московскому времени по адресу: с. Леваши Левашинского района,  ул. </w:t>
      </w:r>
      <w:r>
        <w:rPr>
          <w:rFonts w:eastAsia="Calibri"/>
          <w:sz w:val="18"/>
          <w:szCs w:val="18"/>
        </w:rPr>
        <w:t>Ленина 12</w:t>
      </w:r>
      <w:r>
        <w:rPr>
          <w:sz w:val="18"/>
          <w:szCs w:val="18"/>
        </w:rPr>
        <w:t xml:space="preserve">. в Кабинет отдела земельных и имущественных отношений  Администрации МР «Левашинский район», Контактные телефоны –  8 (87252) 21-3-00, </w:t>
      </w:r>
      <w:proofErr w:type="spellStart"/>
      <w:r>
        <w:rPr>
          <w:sz w:val="18"/>
          <w:szCs w:val="18"/>
        </w:rPr>
        <w:t>E-Mail</w:t>
      </w:r>
      <w:proofErr w:type="spellEnd"/>
      <w:r w:rsidRPr="00256733">
        <w:rPr>
          <w:sz w:val="18"/>
          <w:szCs w:val="18"/>
        </w:rPr>
        <w:t>:</w:t>
      </w:r>
      <w:r w:rsidRPr="009530FD">
        <w:rPr>
          <w:sz w:val="18"/>
          <w:szCs w:val="18"/>
        </w:rPr>
        <w:t xml:space="preserve"> ozimr-levashi@mail.ru</w:t>
      </w:r>
    </w:p>
    <w:p w:rsidR="004D6CE3" w:rsidRDefault="004D6CE3" w:rsidP="004D6CE3">
      <w:pPr>
        <w:pStyle w:val="a3"/>
        <w:numPr>
          <w:ilvl w:val="0"/>
          <w:numId w:val="1"/>
        </w:numPr>
        <w:ind w:left="360"/>
        <w:jc w:val="both"/>
        <w:rPr>
          <w:sz w:val="18"/>
          <w:szCs w:val="18"/>
        </w:rPr>
      </w:pPr>
      <w:r>
        <w:rPr>
          <w:sz w:val="18"/>
          <w:szCs w:val="18"/>
        </w:rPr>
        <w:t xml:space="preserve">Дата определения участников аукциона (рассмотрение заявок) – 20 февраля 2019 года; </w:t>
      </w:r>
    </w:p>
    <w:p w:rsidR="004D6CE3" w:rsidRPr="005135C6" w:rsidRDefault="004D6CE3" w:rsidP="004D6CE3">
      <w:pPr>
        <w:pStyle w:val="a3"/>
        <w:numPr>
          <w:ilvl w:val="0"/>
          <w:numId w:val="1"/>
        </w:numPr>
        <w:ind w:left="360"/>
        <w:jc w:val="both"/>
        <w:rPr>
          <w:sz w:val="18"/>
          <w:szCs w:val="18"/>
        </w:rPr>
      </w:pPr>
      <w:r>
        <w:rPr>
          <w:sz w:val="18"/>
          <w:szCs w:val="18"/>
        </w:rPr>
        <w:t xml:space="preserve">Регистрация участников аукциона и проведение аукциона.  – 22 февраля 2019 года  с 9 час. 00 мин. по адресу: </w:t>
      </w:r>
      <w:r>
        <w:rPr>
          <w:rFonts w:eastAsia="Calibri"/>
          <w:sz w:val="18"/>
          <w:szCs w:val="18"/>
        </w:rPr>
        <w:t xml:space="preserve">368320, </w:t>
      </w:r>
      <w:r>
        <w:rPr>
          <w:sz w:val="18"/>
          <w:szCs w:val="18"/>
        </w:rPr>
        <w:t xml:space="preserve">с. Леваши Левашинского района, ул. </w:t>
      </w:r>
      <w:r>
        <w:rPr>
          <w:rFonts w:eastAsia="Calibri"/>
          <w:sz w:val="18"/>
          <w:szCs w:val="18"/>
        </w:rPr>
        <w:t xml:space="preserve">Ленина 12 </w:t>
      </w:r>
      <w:r>
        <w:rPr>
          <w:sz w:val="18"/>
          <w:szCs w:val="18"/>
        </w:rPr>
        <w:t>в кабинете Отдела земельных и имущественных отношений  Администрации МР «Левашинский район</w:t>
      </w:r>
      <w:proofErr w:type="gramStart"/>
      <w:r>
        <w:rPr>
          <w:sz w:val="18"/>
          <w:szCs w:val="18"/>
        </w:rPr>
        <w:t>»(</w:t>
      </w:r>
      <w:proofErr w:type="gramEnd"/>
      <w:r>
        <w:rPr>
          <w:sz w:val="18"/>
          <w:szCs w:val="18"/>
        </w:rPr>
        <w:t xml:space="preserve">точное время проведения отображено в таблице </w:t>
      </w:r>
      <w:r w:rsidRPr="000B11C8">
        <w:rPr>
          <w:sz w:val="16"/>
          <w:szCs w:val="16"/>
        </w:rPr>
        <w:t>№</w:t>
      </w:r>
      <w:r>
        <w:rPr>
          <w:sz w:val="16"/>
          <w:szCs w:val="16"/>
        </w:rPr>
        <w:t xml:space="preserve"> 1)</w:t>
      </w:r>
      <w:r>
        <w:rPr>
          <w:sz w:val="18"/>
          <w:szCs w:val="18"/>
        </w:rPr>
        <w:t xml:space="preserve"> </w:t>
      </w:r>
    </w:p>
    <w:p w:rsidR="004D6CE3" w:rsidRPr="0040418D" w:rsidRDefault="004D6CE3" w:rsidP="004D6CE3">
      <w:pPr>
        <w:tabs>
          <w:tab w:val="left" w:pos="1175"/>
        </w:tabs>
        <w:rPr>
          <w:sz w:val="16"/>
        </w:rPr>
      </w:pPr>
      <w:r>
        <w:rPr>
          <w:sz w:val="16"/>
        </w:rPr>
        <w:t xml:space="preserve"> 10.    </w:t>
      </w:r>
      <w:r w:rsidRPr="00460F96">
        <w:rPr>
          <w:sz w:val="18"/>
          <w:szCs w:val="18"/>
        </w:rPr>
        <w:t>Дата, время и место подведение итогов аукциона –</w:t>
      </w:r>
      <w:r>
        <w:rPr>
          <w:sz w:val="18"/>
          <w:szCs w:val="18"/>
        </w:rPr>
        <w:t>22</w:t>
      </w:r>
      <w:r w:rsidRPr="00460F96">
        <w:rPr>
          <w:sz w:val="18"/>
          <w:szCs w:val="18"/>
        </w:rPr>
        <w:t xml:space="preserve"> февраля 2019 года в 16 часов 00 минут по адресу: </w:t>
      </w:r>
      <w:r w:rsidRPr="00460F96">
        <w:rPr>
          <w:rFonts w:eastAsia="Calibri"/>
          <w:sz w:val="18"/>
          <w:szCs w:val="18"/>
        </w:rPr>
        <w:t xml:space="preserve">368320, </w:t>
      </w:r>
      <w:r w:rsidRPr="00460F96">
        <w:rPr>
          <w:sz w:val="18"/>
          <w:szCs w:val="18"/>
        </w:rPr>
        <w:t xml:space="preserve">с. Леваши Левашинского района,  ул. </w:t>
      </w:r>
      <w:r w:rsidRPr="00460F96">
        <w:rPr>
          <w:rFonts w:eastAsia="Calibri"/>
          <w:sz w:val="18"/>
          <w:szCs w:val="18"/>
        </w:rPr>
        <w:t xml:space="preserve">Ленина 12 </w:t>
      </w:r>
      <w:r w:rsidRPr="00460F96">
        <w:rPr>
          <w:sz w:val="18"/>
          <w:szCs w:val="18"/>
        </w:rPr>
        <w:t>в кабинете Отдела земельных и имущественных отношений  Администрации МР «Левашинский район».</w:t>
      </w:r>
    </w:p>
    <w:p w:rsidR="004D6CE3" w:rsidRDefault="004D6CE3" w:rsidP="004D6CE3">
      <w:pPr>
        <w:jc w:val="center"/>
        <w:rPr>
          <w:b/>
          <w:u w:val="single"/>
        </w:rPr>
      </w:pPr>
    </w:p>
    <w:p w:rsidR="004D6CE3" w:rsidRDefault="004D6CE3" w:rsidP="004D6CE3">
      <w:pPr>
        <w:ind w:left="-142"/>
        <w:jc w:val="center"/>
        <w:rPr>
          <w:b/>
          <w:u w:val="single"/>
        </w:rPr>
      </w:pPr>
    </w:p>
    <w:p w:rsidR="004D6CE3" w:rsidRPr="005135C6" w:rsidRDefault="004D6CE3" w:rsidP="004D6CE3">
      <w:pPr>
        <w:ind w:left="-142"/>
        <w:jc w:val="center"/>
      </w:pPr>
      <w:r w:rsidRPr="005135C6">
        <w:rPr>
          <w:b/>
        </w:rPr>
        <w:t xml:space="preserve">                         </w:t>
      </w:r>
      <w:r>
        <w:rPr>
          <w:b/>
          <w:u w:val="single"/>
        </w:rPr>
        <w:t xml:space="preserve">Основные характеристики автотранспорта, </w:t>
      </w:r>
      <w:proofErr w:type="gramStart"/>
      <w:r>
        <w:rPr>
          <w:b/>
          <w:u w:val="single"/>
        </w:rPr>
        <w:t>выставляемых</w:t>
      </w:r>
      <w:proofErr w:type="gramEnd"/>
      <w:r>
        <w:rPr>
          <w:b/>
          <w:u w:val="single"/>
        </w:rPr>
        <w:t xml:space="preserve"> на продажу </w:t>
      </w:r>
      <w:r>
        <w:rPr>
          <w:b/>
        </w:rPr>
        <w:t xml:space="preserve">                        </w:t>
      </w:r>
      <w:r>
        <w:t xml:space="preserve">Таблица </w:t>
      </w:r>
      <w:r w:rsidRPr="000B11C8">
        <w:rPr>
          <w:sz w:val="16"/>
          <w:szCs w:val="16"/>
        </w:rPr>
        <w:t>№</w:t>
      </w:r>
      <w:r>
        <w:rPr>
          <w:sz w:val="16"/>
          <w:szCs w:val="16"/>
        </w:rPr>
        <w:t>1</w:t>
      </w:r>
    </w:p>
    <w:p w:rsidR="004D6CE3" w:rsidRDefault="004D6CE3" w:rsidP="004D6CE3">
      <w:pPr>
        <w:ind w:left="-142"/>
        <w:jc w:val="center"/>
        <w:rPr>
          <w:b/>
          <w:u w:val="single"/>
        </w:rPr>
      </w:pPr>
    </w:p>
    <w:tbl>
      <w:tblPr>
        <w:tblW w:w="108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2975"/>
        <w:gridCol w:w="1983"/>
        <w:gridCol w:w="851"/>
        <w:gridCol w:w="1133"/>
        <w:gridCol w:w="1133"/>
        <w:gridCol w:w="850"/>
        <w:gridCol w:w="1275"/>
      </w:tblGrid>
      <w:tr w:rsidR="004D6CE3" w:rsidTr="00814B8B">
        <w:trPr>
          <w:trHeight w:val="1175"/>
        </w:trPr>
        <w:tc>
          <w:tcPr>
            <w:tcW w:w="64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w:t>
            </w:r>
          </w:p>
          <w:p w:rsidR="004D6CE3" w:rsidRDefault="004D6CE3" w:rsidP="00814B8B">
            <w:pPr>
              <w:pStyle w:val="3"/>
              <w:jc w:val="center"/>
              <w:rPr>
                <w:b/>
                <w:sz w:val="16"/>
                <w:szCs w:val="16"/>
              </w:rPr>
            </w:pPr>
          </w:p>
          <w:p w:rsidR="004D6CE3" w:rsidRDefault="004D6CE3" w:rsidP="00814B8B">
            <w:pPr>
              <w:rPr>
                <w:sz w:val="16"/>
                <w:szCs w:val="16"/>
              </w:rPr>
            </w:pPr>
          </w:p>
          <w:p w:rsidR="004D6CE3" w:rsidRDefault="004D6CE3" w:rsidP="00814B8B">
            <w:pPr>
              <w:rPr>
                <w:sz w:val="16"/>
                <w:szCs w:val="16"/>
              </w:rPr>
            </w:pPr>
          </w:p>
          <w:p w:rsidR="004D6CE3" w:rsidRDefault="004D6CE3" w:rsidP="00814B8B">
            <w:pPr>
              <w:rPr>
                <w:sz w:val="16"/>
                <w:szCs w:val="16"/>
              </w:rPr>
            </w:pPr>
          </w:p>
        </w:tc>
        <w:tc>
          <w:tcPr>
            <w:tcW w:w="297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 xml:space="preserve">Наименование </w:t>
            </w:r>
          </w:p>
          <w:p w:rsidR="004D6CE3" w:rsidRDefault="004D6CE3" w:rsidP="00814B8B">
            <w:pPr>
              <w:pStyle w:val="3"/>
              <w:jc w:val="center"/>
              <w:rPr>
                <w:b/>
                <w:sz w:val="16"/>
                <w:szCs w:val="16"/>
              </w:rPr>
            </w:pPr>
            <w:r>
              <w:rPr>
                <w:b/>
                <w:sz w:val="16"/>
                <w:szCs w:val="16"/>
              </w:rPr>
              <w:t>собственника</w:t>
            </w:r>
          </w:p>
          <w:p w:rsidR="004D6CE3" w:rsidRDefault="004D6CE3" w:rsidP="00814B8B">
            <w:pPr>
              <w:rPr>
                <w:sz w:val="16"/>
                <w:szCs w:val="16"/>
              </w:rPr>
            </w:pPr>
          </w:p>
        </w:tc>
        <w:tc>
          <w:tcPr>
            <w:tcW w:w="198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Наименование</w:t>
            </w:r>
          </w:p>
          <w:p w:rsidR="004D6CE3" w:rsidRDefault="004D6CE3" w:rsidP="00814B8B">
            <w:pPr>
              <w:pStyle w:val="3"/>
              <w:jc w:val="center"/>
              <w:rPr>
                <w:b/>
                <w:sz w:val="16"/>
                <w:szCs w:val="16"/>
              </w:rPr>
            </w:pPr>
            <w:r>
              <w:rPr>
                <w:b/>
                <w:sz w:val="16"/>
                <w:szCs w:val="16"/>
              </w:rPr>
              <w:t xml:space="preserve">автотранспорта, </w:t>
            </w:r>
            <w:proofErr w:type="spellStart"/>
            <w:r>
              <w:rPr>
                <w:b/>
                <w:sz w:val="16"/>
                <w:szCs w:val="16"/>
              </w:rPr>
              <w:t>гос</w:t>
            </w:r>
            <w:proofErr w:type="spellEnd"/>
            <w:r>
              <w:rPr>
                <w:b/>
                <w:sz w:val="16"/>
                <w:szCs w:val="16"/>
              </w:rPr>
              <w:t xml:space="preserve">. </w:t>
            </w:r>
            <w:proofErr w:type="gramStart"/>
            <w:r>
              <w:rPr>
                <w:b/>
                <w:sz w:val="16"/>
                <w:szCs w:val="16"/>
              </w:rPr>
              <w:t>регистрационный</w:t>
            </w:r>
            <w:proofErr w:type="gramEnd"/>
            <w:r>
              <w:rPr>
                <w:b/>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ind w:left="-108"/>
              <w:jc w:val="center"/>
              <w:rPr>
                <w:b/>
                <w:sz w:val="16"/>
                <w:szCs w:val="16"/>
              </w:rPr>
            </w:pPr>
            <w:r>
              <w:rPr>
                <w:b/>
                <w:sz w:val="16"/>
                <w:szCs w:val="16"/>
              </w:rPr>
              <w:t>Год выпуска</w:t>
            </w:r>
          </w:p>
        </w:tc>
        <w:tc>
          <w:tcPr>
            <w:tcW w:w="113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 xml:space="preserve">Начальная цена </w:t>
            </w:r>
          </w:p>
          <w:p w:rsidR="004D6CE3" w:rsidRDefault="004D6CE3" w:rsidP="00814B8B">
            <w:pPr>
              <w:pStyle w:val="3"/>
              <w:jc w:val="center"/>
              <w:rPr>
                <w:b/>
                <w:sz w:val="16"/>
                <w:szCs w:val="16"/>
              </w:rPr>
            </w:pPr>
            <w:r>
              <w:rPr>
                <w:b/>
                <w:sz w:val="16"/>
                <w:szCs w:val="16"/>
              </w:rPr>
              <w:t>продажи</w:t>
            </w:r>
          </w:p>
        </w:tc>
        <w:tc>
          <w:tcPr>
            <w:tcW w:w="113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 xml:space="preserve">Задаток </w:t>
            </w:r>
          </w:p>
          <w:p w:rsidR="004D6CE3" w:rsidRDefault="004D6CE3" w:rsidP="00814B8B">
            <w:pPr>
              <w:pStyle w:val="3"/>
              <w:jc w:val="center"/>
              <w:rPr>
                <w:b/>
                <w:sz w:val="16"/>
                <w:szCs w:val="16"/>
              </w:rPr>
            </w:pPr>
            <w:r>
              <w:rPr>
                <w:b/>
                <w:sz w:val="16"/>
                <w:szCs w:val="16"/>
              </w:rPr>
              <w:t>20% от начальной цены (руб.)</w:t>
            </w:r>
          </w:p>
        </w:tc>
        <w:tc>
          <w:tcPr>
            <w:tcW w:w="850"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ind w:left="-108"/>
              <w:jc w:val="center"/>
              <w:rPr>
                <w:b/>
                <w:sz w:val="16"/>
                <w:szCs w:val="16"/>
              </w:rPr>
            </w:pPr>
            <w:r>
              <w:rPr>
                <w:b/>
                <w:sz w:val="16"/>
                <w:szCs w:val="16"/>
              </w:rPr>
              <w:t>Шаг</w:t>
            </w:r>
          </w:p>
          <w:p w:rsidR="004D6CE3" w:rsidRDefault="004D6CE3" w:rsidP="00814B8B">
            <w:pPr>
              <w:pStyle w:val="3"/>
              <w:ind w:left="-108" w:right="-108"/>
              <w:jc w:val="center"/>
              <w:rPr>
                <w:b/>
                <w:sz w:val="16"/>
                <w:szCs w:val="16"/>
              </w:rPr>
            </w:pPr>
            <w:r>
              <w:rPr>
                <w:b/>
                <w:sz w:val="16"/>
                <w:szCs w:val="16"/>
              </w:rPr>
              <w:t>аукциона</w:t>
            </w:r>
          </w:p>
          <w:p w:rsidR="004D6CE3" w:rsidRDefault="004D6CE3" w:rsidP="00814B8B">
            <w:pPr>
              <w:pStyle w:val="3"/>
              <w:ind w:left="-108" w:right="-108"/>
              <w:jc w:val="center"/>
              <w:rPr>
                <w:b/>
                <w:sz w:val="16"/>
                <w:szCs w:val="16"/>
              </w:rPr>
            </w:pPr>
            <w:r>
              <w:rPr>
                <w:b/>
                <w:sz w:val="16"/>
                <w:szCs w:val="16"/>
              </w:rPr>
              <w:t>5%</w:t>
            </w:r>
          </w:p>
          <w:p w:rsidR="004D6CE3" w:rsidRDefault="004D6CE3" w:rsidP="00814B8B">
            <w:pPr>
              <w:pStyle w:val="3"/>
              <w:ind w:left="-108" w:right="-108"/>
              <w:jc w:val="center"/>
              <w:rPr>
                <w:b/>
                <w:sz w:val="16"/>
                <w:szCs w:val="16"/>
              </w:rPr>
            </w:pPr>
          </w:p>
          <w:p w:rsidR="004D6CE3" w:rsidRDefault="004D6CE3" w:rsidP="00814B8B">
            <w:pPr>
              <w:pStyle w:val="3"/>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b/>
                <w:sz w:val="16"/>
                <w:szCs w:val="16"/>
              </w:rPr>
            </w:pPr>
          </w:p>
          <w:p w:rsidR="004D6CE3" w:rsidRDefault="004D6CE3" w:rsidP="00814B8B">
            <w:pPr>
              <w:pStyle w:val="3"/>
              <w:jc w:val="center"/>
              <w:rPr>
                <w:b/>
                <w:sz w:val="16"/>
                <w:szCs w:val="16"/>
              </w:rPr>
            </w:pPr>
            <w:r>
              <w:rPr>
                <w:b/>
                <w:sz w:val="16"/>
                <w:szCs w:val="16"/>
              </w:rPr>
              <w:t>Время начала</w:t>
            </w:r>
          </w:p>
          <w:p w:rsidR="004D6CE3" w:rsidRDefault="004D6CE3" w:rsidP="00814B8B">
            <w:pPr>
              <w:pStyle w:val="3"/>
              <w:jc w:val="center"/>
              <w:rPr>
                <w:b/>
                <w:sz w:val="16"/>
                <w:szCs w:val="16"/>
              </w:rPr>
            </w:pPr>
            <w:r>
              <w:rPr>
                <w:b/>
                <w:sz w:val="16"/>
                <w:szCs w:val="16"/>
              </w:rPr>
              <w:t>аукциона</w:t>
            </w:r>
          </w:p>
          <w:p w:rsidR="004D6CE3" w:rsidRDefault="004D6CE3" w:rsidP="00814B8B">
            <w:pPr>
              <w:pStyle w:val="3"/>
              <w:jc w:val="center"/>
              <w:rPr>
                <w:b/>
                <w:sz w:val="16"/>
                <w:szCs w:val="16"/>
              </w:rPr>
            </w:pPr>
            <w:proofErr w:type="gramStart"/>
            <w:r>
              <w:rPr>
                <w:b/>
                <w:sz w:val="16"/>
                <w:szCs w:val="16"/>
              </w:rPr>
              <w:t>(время</w:t>
            </w:r>
            <w:proofErr w:type="gramEnd"/>
          </w:p>
          <w:p w:rsidR="004D6CE3" w:rsidRDefault="004D6CE3" w:rsidP="00814B8B">
            <w:pPr>
              <w:pStyle w:val="3"/>
              <w:jc w:val="center"/>
              <w:rPr>
                <w:sz w:val="16"/>
                <w:szCs w:val="16"/>
              </w:rPr>
            </w:pPr>
            <w:r>
              <w:rPr>
                <w:b/>
                <w:sz w:val="16"/>
                <w:szCs w:val="16"/>
              </w:rPr>
              <w:t>московское)</w:t>
            </w:r>
          </w:p>
        </w:tc>
      </w:tr>
      <w:tr w:rsidR="004D6CE3" w:rsidTr="00814B8B">
        <w:trPr>
          <w:trHeight w:val="359"/>
        </w:trPr>
        <w:tc>
          <w:tcPr>
            <w:tcW w:w="64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r w:rsidRPr="008D131D">
              <w:rPr>
                <w:sz w:val="16"/>
                <w:szCs w:val="16"/>
              </w:rPr>
              <w:t>1</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rPr>
                <w:sz w:val="16"/>
                <w:szCs w:val="16"/>
              </w:rPr>
            </w:pPr>
            <w:r>
              <w:rPr>
                <w:sz w:val="16"/>
                <w:szCs w:val="16"/>
              </w:rPr>
              <w:t xml:space="preserve">                            2</w:t>
            </w:r>
          </w:p>
        </w:tc>
        <w:tc>
          <w:tcPr>
            <w:tcW w:w="198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ind w:right="-108"/>
              <w:jc w:val="center"/>
              <w:rPr>
                <w:sz w:val="16"/>
                <w:szCs w:val="16"/>
                <w:highlight w:val="yellow"/>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r>
              <w:rPr>
                <w:sz w:val="16"/>
                <w:szCs w:val="16"/>
              </w:rPr>
              <w:t>4</w:t>
            </w:r>
          </w:p>
        </w:tc>
        <w:tc>
          <w:tcPr>
            <w:tcW w:w="1133" w:type="dxa"/>
            <w:tcBorders>
              <w:top w:val="single" w:sz="4" w:space="0" w:color="auto"/>
              <w:left w:val="single" w:sz="4" w:space="0" w:color="auto"/>
              <w:bottom w:val="single" w:sz="4" w:space="0" w:color="auto"/>
              <w:right w:val="single" w:sz="4" w:space="0" w:color="auto"/>
            </w:tcBorders>
          </w:tcPr>
          <w:p w:rsidR="004D6CE3" w:rsidRPr="008D131D" w:rsidRDefault="004D6CE3" w:rsidP="00814B8B">
            <w:pPr>
              <w:rPr>
                <w:sz w:val="16"/>
                <w:szCs w:val="16"/>
              </w:rPr>
            </w:pPr>
            <w:r>
              <w:rPr>
                <w:sz w:val="16"/>
                <w:szCs w:val="16"/>
              </w:rPr>
              <w:t xml:space="preserve">           5</w:t>
            </w:r>
          </w:p>
        </w:tc>
        <w:tc>
          <w:tcPr>
            <w:tcW w:w="1133" w:type="dxa"/>
            <w:tcBorders>
              <w:top w:val="single" w:sz="4" w:space="0" w:color="auto"/>
              <w:left w:val="single" w:sz="4" w:space="0" w:color="auto"/>
              <w:bottom w:val="single" w:sz="4" w:space="0" w:color="auto"/>
              <w:right w:val="single" w:sz="4" w:space="0" w:color="auto"/>
            </w:tcBorders>
          </w:tcPr>
          <w:p w:rsidR="004D6CE3" w:rsidRPr="008D131D" w:rsidRDefault="004D6CE3" w:rsidP="00814B8B">
            <w:pPr>
              <w:pStyle w:val="3"/>
              <w:jc w:val="center"/>
              <w:rPr>
                <w:sz w:val="16"/>
                <w:szCs w:val="16"/>
              </w:rPr>
            </w:pPr>
            <w:r>
              <w:rPr>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4D6CE3" w:rsidRPr="008D131D" w:rsidRDefault="004D6CE3" w:rsidP="00814B8B">
            <w:pPr>
              <w:pStyle w:val="3"/>
              <w:jc w:val="center"/>
              <w:rPr>
                <w:sz w:val="16"/>
                <w:szCs w:val="16"/>
              </w:rPr>
            </w:pPr>
            <w:r>
              <w:rPr>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4D6CE3" w:rsidRPr="008D131D" w:rsidRDefault="004D6CE3" w:rsidP="00814B8B">
            <w:pPr>
              <w:pStyle w:val="3"/>
              <w:jc w:val="center"/>
              <w:rPr>
                <w:sz w:val="16"/>
                <w:szCs w:val="16"/>
              </w:rPr>
            </w:pPr>
            <w:r>
              <w:rPr>
                <w:sz w:val="16"/>
                <w:szCs w:val="16"/>
              </w:rPr>
              <w:t>8</w:t>
            </w:r>
          </w:p>
        </w:tc>
      </w:tr>
      <w:tr w:rsidR="004D6CE3" w:rsidTr="00814B8B">
        <w:trPr>
          <w:trHeight w:val="359"/>
        </w:trPr>
        <w:tc>
          <w:tcPr>
            <w:tcW w:w="64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rPr>
                <w:sz w:val="16"/>
                <w:szCs w:val="16"/>
              </w:rPr>
            </w:pPr>
            <w:r>
              <w:rPr>
                <w:sz w:val="16"/>
                <w:szCs w:val="16"/>
              </w:rPr>
              <w:t xml:space="preserve">                Администрации </w:t>
            </w:r>
          </w:p>
          <w:p w:rsidR="004D6CE3" w:rsidRDefault="004D6CE3" w:rsidP="00814B8B">
            <w:pPr>
              <w:pStyle w:val="3"/>
              <w:rPr>
                <w:sz w:val="16"/>
                <w:szCs w:val="16"/>
                <w:highlight w:val="yellow"/>
              </w:rPr>
            </w:pPr>
            <w:r>
              <w:rPr>
                <w:sz w:val="16"/>
                <w:szCs w:val="16"/>
              </w:rPr>
              <w:t xml:space="preserve">       МР «Левашинский район»</w:t>
            </w:r>
          </w:p>
        </w:tc>
        <w:tc>
          <w:tcPr>
            <w:tcW w:w="198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ind w:right="-108"/>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p>
        </w:tc>
        <w:tc>
          <w:tcPr>
            <w:tcW w:w="1133" w:type="dxa"/>
            <w:tcBorders>
              <w:top w:val="single" w:sz="4" w:space="0" w:color="auto"/>
              <w:left w:val="single" w:sz="4" w:space="0" w:color="auto"/>
              <w:bottom w:val="single" w:sz="4" w:space="0" w:color="auto"/>
              <w:right w:val="single" w:sz="4" w:space="0" w:color="auto"/>
            </w:tcBorders>
          </w:tcPr>
          <w:p w:rsidR="004D6CE3" w:rsidRDefault="004D6CE3" w:rsidP="00814B8B">
            <w:pPr>
              <w:rPr>
                <w:sz w:val="16"/>
                <w:szCs w:val="16"/>
                <w:highlight w:val="yellow"/>
              </w:rPr>
            </w:pPr>
          </w:p>
        </w:tc>
        <w:tc>
          <w:tcPr>
            <w:tcW w:w="1133"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p>
        </w:tc>
        <w:tc>
          <w:tcPr>
            <w:tcW w:w="850"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p>
        </w:tc>
        <w:tc>
          <w:tcPr>
            <w:tcW w:w="1275" w:type="dxa"/>
            <w:tcBorders>
              <w:top w:val="single" w:sz="4" w:space="0" w:color="auto"/>
              <w:left w:val="single" w:sz="4" w:space="0" w:color="auto"/>
              <w:bottom w:val="single" w:sz="4" w:space="0" w:color="auto"/>
              <w:right w:val="single" w:sz="4" w:space="0" w:color="auto"/>
            </w:tcBorders>
          </w:tcPr>
          <w:p w:rsidR="004D6CE3" w:rsidRDefault="004D6CE3" w:rsidP="00814B8B">
            <w:pPr>
              <w:pStyle w:val="3"/>
              <w:jc w:val="center"/>
              <w:rPr>
                <w:sz w:val="16"/>
                <w:szCs w:val="16"/>
                <w:highlight w:val="yellow"/>
              </w:rPr>
            </w:pPr>
            <w:r>
              <w:rPr>
                <w:sz w:val="16"/>
                <w:szCs w:val="16"/>
              </w:rPr>
              <w:t>22</w:t>
            </w:r>
            <w:r w:rsidRPr="00626131">
              <w:rPr>
                <w:sz w:val="16"/>
                <w:szCs w:val="16"/>
              </w:rPr>
              <w:t>.02.2019</w:t>
            </w:r>
          </w:p>
        </w:tc>
      </w:tr>
      <w:tr w:rsidR="004D6CE3" w:rsidTr="00814B8B">
        <w:trPr>
          <w:trHeight w:val="219"/>
        </w:trPr>
        <w:tc>
          <w:tcPr>
            <w:tcW w:w="64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highlight w:val="yellow"/>
              </w:rPr>
            </w:pPr>
            <w:r>
              <w:rPr>
                <w:sz w:val="16"/>
                <w:szCs w:val="16"/>
              </w:rPr>
              <w:t>1</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a4"/>
              <w:ind w:left="0"/>
              <w:rPr>
                <w:sz w:val="16"/>
                <w:szCs w:val="16"/>
                <w:lang w:val="en-US"/>
              </w:rPr>
            </w:pPr>
            <w:r w:rsidRPr="000B11C8">
              <w:rPr>
                <w:sz w:val="16"/>
                <w:szCs w:val="16"/>
              </w:rPr>
              <w:t>УАЗ-220694-06,регистрационный  № Е 028 УХ 05</w:t>
            </w:r>
          </w:p>
        </w:tc>
        <w:tc>
          <w:tcPr>
            <w:tcW w:w="851" w:type="dxa"/>
            <w:tcBorders>
              <w:top w:val="single" w:sz="4" w:space="0" w:color="auto"/>
              <w:left w:val="single" w:sz="4" w:space="0" w:color="auto"/>
              <w:bottom w:val="single" w:sz="4" w:space="0" w:color="auto"/>
              <w:right w:val="single" w:sz="4" w:space="0" w:color="auto"/>
            </w:tcBorders>
            <w:hideMark/>
          </w:tcPr>
          <w:p w:rsidR="004D6CE3" w:rsidRPr="00015121" w:rsidRDefault="004D6CE3" w:rsidP="00814B8B">
            <w:pPr>
              <w:pStyle w:val="3"/>
              <w:jc w:val="center"/>
              <w:rPr>
                <w:sz w:val="16"/>
                <w:szCs w:val="16"/>
                <w:highlight w:val="yellow"/>
                <w:lang w:val="en-US"/>
              </w:rPr>
            </w:pPr>
            <w:r w:rsidRPr="00015121">
              <w:rPr>
                <w:sz w:val="16"/>
                <w:szCs w:val="16"/>
                <w:lang w:val="en-US"/>
              </w:rPr>
              <w:t>2008</w:t>
            </w:r>
          </w:p>
        </w:tc>
        <w:tc>
          <w:tcPr>
            <w:tcW w:w="1133"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35 000</w:t>
            </w:r>
          </w:p>
        </w:tc>
        <w:tc>
          <w:tcPr>
            <w:tcW w:w="1133"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1750</w:t>
            </w:r>
          </w:p>
        </w:tc>
        <w:tc>
          <w:tcPr>
            <w:tcW w:w="1275" w:type="dxa"/>
            <w:tcBorders>
              <w:top w:val="single" w:sz="4" w:space="0" w:color="auto"/>
              <w:left w:val="single" w:sz="4" w:space="0" w:color="auto"/>
              <w:bottom w:val="single" w:sz="4" w:space="0" w:color="auto"/>
              <w:right w:val="single" w:sz="4" w:space="0" w:color="auto"/>
            </w:tcBorders>
            <w:hideMark/>
          </w:tcPr>
          <w:p w:rsidR="004D6CE3" w:rsidRPr="005E5BB0" w:rsidRDefault="004D6CE3" w:rsidP="00814B8B">
            <w:pPr>
              <w:pStyle w:val="3"/>
              <w:jc w:val="center"/>
              <w:rPr>
                <w:sz w:val="16"/>
                <w:szCs w:val="16"/>
                <w:highlight w:val="yellow"/>
                <w:lang w:val="en-US"/>
              </w:rPr>
            </w:pPr>
            <w:r>
              <w:rPr>
                <w:sz w:val="16"/>
                <w:szCs w:val="16"/>
              </w:rPr>
              <w:t>9</w:t>
            </w:r>
            <w:r>
              <w:rPr>
                <w:sz w:val="16"/>
                <w:szCs w:val="16"/>
                <w:lang w:val="en-US"/>
              </w:rPr>
              <w:t>:20</w:t>
            </w:r>
          </w:p>
        </w:tc>
      </w:tr>
      <w:tr w:rsidR="004D6CE3" w:rsidTr="00814B8B">
        <w:trPr>
          <w:trHeight w:val="219"/>
        </w:trPr>
        <w:tc>
          <w:tcPr>
            <w:tcW w:w="64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2</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rPr>
                <w:sz w:val="12"/>
                <w:lang w:val="en-US"/>
              </w:rPr>
            </w:pPr>
            <w:r w:rsidRPr="005B5128">
              <w:rPr>
                <w:sz w:val="16"/>
                <w:szCs w:val="28"/>
              </w:rPr>
              <w:t>ГАЗ-322121</w:t>
            </w:r>
            <w:r w:rsidRPr="005B5128">
              <w:rPr>
                <w:sz w:val="16"/>
                <w:szCs w:val="28"/>
                <w:lang w:val="en-US"/>
              </w:rPr>
              <w:t>,</w:t>
            </w:r>
            <w:r w:rsidRPr="005B5128">
              <w:rPr>
                <w:sz w:val="16"/>
                <w:szCs w:val="28"/>
              </w:rPr>
              <w:t>Регистрационный</w:t>
            </w:r>
            <w:proofErr w:type="gramStart"/>
            <w:r w:rsidRPr="005B5128">
              <w:rPr>
                <w:sz w:val="16"/>
                <w:szCs w:val="28"/>
                <w:lang w:val="en-US"/>
              </w:rPr>
              <w:t xml:space="preserve"> </w:t>
            </w:r>
            <w:r w:rsidRPr="005B5128">
              <w:rPr>
                <w:sz w:val="16"/>
                <w:szCs w:val="28"/>
              </w:rPr>
              <w:t>№ К</w:t>
            </w:r>
            <w:proofErr w:type="gramEnd"/>
            <w:r>
              <w:rPr>
                <w:sz w:val="16"/>
                <w:szCs w:val="28"/>
                <w:lang w:val="en-US"/>
              </w:rPr>
              <w:t xml:space="preserve"> </w:t>
            </w:r>
            <w:r w:rsidRPr="005B5128">
              <w:rPr>
                <w:sz w:val="16"/>
                <w:szCs w:val="28"/>
              </w:rPr>
              <w:t>269</w:t>
            </w:r>
            <w:r>
              <w:rPr>
                <w:sz w:val="16"/>
                <w:szCs w:val="28"/>
                <w:lang w:val="en-US"/>
              </w:rPr>
              <w:t xml:space="preserve"> </w:t>
            </w:r>
            <w:r w:rsidRPr="005B5128">
              <w:rPr>
                <w:sz w:val="16"/>
                <w:szCs w:val="28"/>
              </w:rPr>
              <w:t>ВН</w:t>
            </w:r>
            <w:r>
              <w:rPr>
                <w:sz w:val="16"/>
                <w:szCs w:val="28"/>
                <w:lang w:val="en-US"/>
              </w:rPr>
              <w:t xml:space="preserve"> </w:t>
            </w:r>
            <w:r w:rsidRPr="005B5128">
              <w:rPr>
                <w:sz w:val="16"/>
                <w:szCs w:val="28"/>
              </w:rPr>
              <w:t>05</w:t>
            </w:r>
          </w:p>
        </w:tc>
        <w:tc>
          <w:tcPr>
            <w:tcW w:w="851"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2008</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70 000</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14 000</w:t>
            </w:r>
          </w:p>
        </w:tc>
        <w:tc>
          <w:tcPr>
            <w:tcW w:w="850" w:type="dxa"/>
            <w:tcBorders>
              <w:top w:val="single" w:sz="4" w:space="0" w:color="auto"/>
              <w:left w:val="single" w:sz="4" w:space="0" w:color="auto"/>
              <w:bottom w:val="single" w:sz="4" w:space="0" w:color="auto"/>
              <w:right w:val="single" w:sz="4" w:space="0" w:color="auto"/>
            </w:tcBorders>
            <w:hideMark/>
          </w:tcPr>
          <w:p w:rsidR="004D6CE3" w:rsidRPr="005135C6" w:rsidRDefault="004D6CE3" w:rsidP="00814B8B">
            <w:pPr>
              <w:jc w:val="center"/>
              <w:rPr>
                <w:sz w:val="16"/>
                <w:szCs w:val="16"/>
              </w:rPr>
            </w:pPr>
            <w:r>
              <w:rPr>
                <w:sz w:val="16"/>
                <w:szCs w:val="16"/>
              </w:rPr>
              <w:t>3500</w:t>
            </w:r>
          </w:p>
        </w:tc>
        <w:tc>
          <w:tcPr>
            <w:tcW w:w="1275" w:type="dxa"/>
            <w:tcBorders>
              <w:top w:val="single" w:sz="4" w:space="0" w:color="auto"/>
              <w:left w:val="single" w:sz="4" w:space="0" w:color="auto"/>
              <w:bottom w:val="single" w:sz="4" w:space="0" w:color="auto"/>
              <w:right w:val="single" w:sz="4" w:space="0" w:color="auto"/>
            </w:tcBorders>
            <w:hideMark/>
          </w:tcPr>
          <w:p w:rsidR="004D6CE3" w:rsidRPr="005E5BB0" w:rsidRDefault="004D6CE3" w:rsidP="00814B8B">
            <w:pPr>
              <w:pStyle w:val="3"/>
              <w:jc w:val="center"/>
              <w:rPr>
                <w:sz w:val="16"/>
                <w:szCs w:val="16"/>
                <w:lang w:val="en-US"/>
              </w:rPr>
            </w:pPr>
            <w:r>
              <w:rPr>
                <w:sz w:val="16"/>
                <w:szCs w:val="16"/>
              </w:rPr>
              <w:t>10</w:t>
            </w:r>
            <w:r>
              <w:rPr>
                <w:sz w:val="16"/>
                <w:szCs w:val="16"/>
                <w:lang w:val="en-US"/>
              </w:rPr>
              <w:t>:00</w:t>
            </w:r>
          </w:p>
          <w:p w:rsidR="004D6CE3" w:rsidRDefault="004D6CE3" w:rsidP="00814B8B">
            <w:pPr>
              <w:pStyle w:val="3"/>
              <w:jc w:val="center"/>
              <w:rPr>
                <w:sz w:val="16"/>
                <w:szCs w:val="16"/>
                <w:lang w:val="en-US"/>
              </w:rPr>
            </w:pPr>
          </w:p>
          <w:p w:rsidR="004D6CE3" w:rsidRPr="00BB0B59" w:rsidRDefault="004D6CE3" w:rsidP="00814B8B">
            <w:pPr>
              <w:pStyle w:val="3"/>
              <w:jc w:val="center"/>
              <w:rPr>
                <w:sz w:val="16"/>
                <w:szCs w:val="16"/>
                <w:lang w:val="en-US"/>
              </w:rPr>
            </w:pPr>
          </w:p>
        </w:tc>
      </w:tr>
      <w:tr w:rsidR="004D6CE3" w:rsidTr="00814B8B">
        <w:trPr>
          <w:trHeight w:val="219"/>
        </w:trPr>
        <w:tc>
          <w:tcPr>
            <w:tcW w:w="645"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3</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rPr>
                <w:sz w:val="2"/>
                <w:lang w:val="en-US"/>
              </w:rPr>
            </w:pPr>
            <w:r w:rsidRPr="005B5128">
              <w:rPr>
                <w:sz w:val="16"/>
                <w:szCs w:val="28"/>
              </w:rPr>
              <w:t>ГАЗ-322121,регистрационный</w:t>
            </w:r>
            <w:proofErr w:type="gramStart"/>
            <w:r w:rsidRPr="005B5128">
              <w:rPr>
                <w:sz w:val="16"/>
                <w:szCs w:val="28"/>
              </w:rPr>
              <w:t xml:space="preserve"> №</w:t>
            </w:r>
            <w:r w:rsidRPr="005B5128">
              <w:rPr>
                <w:sz w:val="16"/>
                <w:szCs w:val="28"/>
                <w:lang w:val="en-US"/>
              </w:rPr>
              <w:t xml:space="preserve"> </w:t>
            </w:r>
            <w:r w:rsidRPr="005B5128">
              <w:rPr>
                <w:sz w:val="16"/>
                <w:szCs w:val="28"/>
              </w:rPr>
              <w:t xml:space="preserve"> К</w:t>
            </w:r>
            <w:proofErr w:type="gramEnd"/>
            <w:r w:rsidRPr="005B5128">
              <w:rPr>
                <w:sz w:val="16"/>
                <w:szCs w:val="28"/>
              </w:rPr>
              <w:t xml:space="preserve"> 556 КР 05</w:t>
            </w:r>
          </w:p>
        </w:tc>
        <w:tc>
          <w:tcPr>
            <w:tcW w:w="851" w:type="dxa"/>
            <w:tcBorders>
              <w:top w:val="single" w:sz="4" w:space="0" w:color="auto"/>
              <w:left w:val="single" w:sz="4" w:space="0" w:color="auto"/>
              <w:bottom w:val="single" w:sz="4" w:space="0" w:color="auto"/>
              <w:right w:val="single" w:sz="4" w:space="0" w:color="auto"/>
            </w:tcBorders>
            <w:hideMark/>
          </w:tcPr>
          <w:p w:rsidR="004D6CE3" w:rsidRPr="00BA5675" w:rsidRDefault="004D6CE3" w:rsidP="00814B8B">
            <w:pPr>
              <w:pStyle w:val="3"/>
              <w:jc w:val="center"/>
              <w:rPr>
                <w:sz w:val="16"/>
                <w:szCs w:val="16"/>
              </w:rPr>
            </w:pPr>
            <w:r>
              <w:rPr>
                <w:sz w:val="16"/>
                <w:szCs w:val="16"/>
              </w:rPr>
              <w:t>2008</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68 000</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13 600</w:t>
            </w:r>
          </w:p>
        </w:tc>
        <w:tc>
          <w:tcPr>
            <w:tcW w:w="850"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jc w:val="center"/>
              <w:rPr>
                <w:sz w:val="16"/>
                <w:szCs w:val="16"/>
                <w:lang w:val="en-US"/>
              </w:rPr>
            </w:pPr>
            <w:r>
              <w:rPr>
                <w:sz w:val="16"/>
                <w:szCs w:val="16"/>
                <w:lang w:val="en-US"/>
              </w:rPr>
              <w:t>3400</w:t>
            </w:r>
          </w:p>
        </w:tc>
        <w:tc>
          <w:tcPr>
            <w:tcW w:w="12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lang w:val="en-US"/>
              </w:rPr>
            </w:pPr>
            <w:r>
              <w:rPr>
                <w:sz w:val="16"/>
                <w:szCs w:val="16"/>
                <w:lang w:val="en-US"/>
              </w:rPr>
              <w:t>10:40</w:t>
            </w:r>
          </w:p>
        </w:tc>
      </w:tr>
      <w:tr w:rsidR="004D6CE3" w:rsidTr="00814B8B">
        <w:trPr>
          <w:trHeight w:val="219"/>
        </w:trPr>
        <w:tc>
          <w:tcPr>
            <w:tcW w:w="64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lang w:val="en-US"/>
              </w:rPr>
            </w:pPr>
            <w:r>
              <w:rPr>
                <w:sz w:val="16"/>
                <w:szCs w:val="16"/>
                <w:lang w:val="en-US"/>
              </w:rPr>
              <w:t>5</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rPr>
                <w:sz w:val="2"/>
                <w:lang w:val="en-US"/>
              </w:rPr>
            </w:pPr>
            <w:r w:rsidRPr="005B5128">
              <w:rPr>
                <w:sz w:val="16"/>
                <w:szCs w:val="28"/>
              </w:rPr>
              <w:t>ВАЗ-212140, регистрационный № М 234 ХК 05</w:t>
            </w:r>
          </w:p>
        </w:tc>
        <w:tc>
          <w:tcPr>
            <w:tcW w:w="851" w:type="dxa"/>
            <w:tcBorders>
              <w:top w:val="single" w:sz="4" w:space="0" w:color="auto"/>
              <w:left w:val="single" w:sz="4" w:space="0" w:color="auto"/>
              <w:bottom w:val="single" w:sz="4" w:space="0" w:color="auto"/>
              <w:right w:val="single" w:sz="4" w:space="0" w:color="auto"/>
            </w:tcBorders>
            <w:hideMark/>
          </w:tcPr>
          <w:p w:rsidR="004D6CE3" w:rsidRPr="00BA5675" w:rsidRDefault="004D6CE3" w:rsidP="00814B8B">
            <w:pPr>
              <w:pStyle w:val="3"/>
              <w:jc w:val="center"/>
              <w:rPr>
                <w:sz w:val="16"/>
                <w:szCs w:val="16"/>
              </w:rPr>
            </w:pPr>
            <w:r>
              <w:rPr>
                <w:sz w:val="16"/>
                <w:szCs w:val="16"/>
              </w:rPr>
              <w:t>2013</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70 000</w:t>
            </w:r>
          </w:p>
        </w:tc>
        <w:tc>
          <w:tcPr>
            <w:tcW w:w="113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pStyle w:val="3"/>
              <w:jc w:val="center"/>
              <w:rPr>
                <w:sz w:val="16"/>
                <w:szCs w:val="16"/>
                <w:lang w:val="en-US"/>
              </w:rPr>
            </w:pPr>
            <w:r>
              <w:rPr>
                <w:sz w:val="16"/>
                <w:szCs w:val="16"/>
                <w:lang w:val="en-US"/>
              </w:rPr>
              <w:t>14 000</w:t>
            </w:r>
          </w:p>
        </w:tc>
        <w:tc>
          <w:tcPr>
            <w:tcW w:w="850"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jc w:val="center"/>
              <w:rPr>
                <w:sz w:val="16"/>
                <w:szCs w:val="16"/>
                <w:lang w:val="en-US"/>
              </w:rPr>
            </w:pPr>
            <w:r>
              <w:rPr>
                <w:sz w:val="16"/>
                <w:szCs w:val="16"/>
                <w:lang w:val="en-US"/>
              </w:rPr>
              <w:t>3500</w:t>
            </w:r>
          </w:p>
        </w:tc>
        <w:tc>
          <w:tcPr>
            <w:tcW w:w="12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lang w:val="en-US"/>
              </w:rPr>
            </w:pPr>
            <w:r>
              <w:rPr>
                <w:sz w:val="16"/>
                <w:szCs w:val="16"/>
                <w:lang w:val="en-US"/>
              </w:rPr>
              <w:t>11:20</w:t>
            </w:r>
          </w:p>
        </w:tc>
      </w:tr>
      <w:tr w:rsidR="004D6CE3" w:rsidTr="00814B8B">
        <w:trPr>
          <w:trHeight w:val="219"/>
        </w:trPr>
        <w:tc>
          <w:tcPr>
            <w:tcW w:w="64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lang w:val="en-US"/>
              </w:rPr>
            </w:pPr>
            <w:r>
              <w:rPr>
                <w:sz w:val="16"/>
                <w:szCs w:val="16"/>
                <w:lang w:val="en-US"/>
              </w:rPr>
              <w:t>6</w:t>
            </w:r>
          </w:p>
        </w:tc>
        <w:tc>
          <w:tcPr>
            <w:tcW w:w="29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rPr>
            </w:pPr>
            <w:r>
              <w:rPr>
                <w:sz w:val="16"/>
                <w:szCs w:val="16"/>
              </w:rPr>
              <w:t>//-//-//-//-//-//</w:t>
            </w:r>
          </w:p>
        </w:tc>
        <w:tc>
          <w:tcPr>
            <w:tcW w:w="1983" w:type="dxa"/>
            <w:tcBorders>
              <w:top w:val="single" w:sz="4" w:space="0" w:color="auto"/>
              <w:left w:val="single" w:sz="4" w:space="0" w:color="auto"/>
              <w:bottom w:val="single" w:sz="4" w:space="0" w:color="auto"/>
              <w:right w:val="single" w:sz="4" w:space="0" w:color="auto"/>
            </w:tcBorders>
            <w:hideMark/>
          </w:tcPr>
          <w:p w:rsidR="004D6CE3" w:rsidRPr="00BB0B59" w:rsidRDefault="004D6CE3" w:rsidP="00814B8B">
            <w:pPr>
              <w:rPr>
                <w:sz w:val="2"/>
                <w:lang w:val="en-US"/>
              </w:rPr>
            </w:pPr>
            <w:r w:rsidRPr="005B5128">
              <w:rPr>
                <w:sz w:val="16"/>
                <w:szCs w:val="28"/>
              </w:rPr>
              <w:t>ВАЗ-210740, регистрационный № М</w:t>
            </w:r>
            <w:r>
              <w:rPr>
                <w:sz w:val="16"/>
                <w:szCs w:val="28"/>
              </w:rPr>
              <w:t xml:space="preserve"> </w:t>
            </w:r>
            <w:r w:rsidRPr="005B5128">
              <w:rPr>
                <w:sz w:val="16"/>
                <w:szCs w:val="28"/>
              </w:rPr>
              <w:t>198 ХК 05</w:t>
            </w:r>
          </w:p>
        </w:tc>
        <w:tc>
          <w:tcPr>
            <w:tcW w:w="851" w:type="dxa"/>
            <w:tcBorders>
              <w:top w:val="single" w:sz="4" w:space="0" w:color="auto"/>
              <w:left w:val="single" w:sz="4" w:space="0" w:color="auto"/>
              <w:bottom w:val="single" w:sz="4" w:space="0" w:color="auto"/>
              <w:right w:val="single" w:sz="4" w:space="0" w:color="auto"/>
            </w:tcBorders>
            <w:hideMark/>
          </w:tcPr>
          <w:p w:rsidR="004D6CE3" w:rsidRPr="00BA5675" w:rsidRDefault="004D6CE3" w:rsidP="00814B8B">
            <w:pPr>
              <w:pStyle w:val="3"/>
              <w:jc w:val="center"/>
              <w:rPr>
                <w:sz w:val="16"/>
                <w:szCs w:val="16"/>
              </w:rPr>
            </w:pPr>
            <w:r>
              <w:rPr>
                <w:sz w:val="16"/>
                <w:szCs w:val="16"/>
              </w:rPr>
              <w:t>2012</w:t>
            </w:r>
          </w:p>
        </w:tc>
        <w:tc>
          <w:tcPr>
            <w:tcW w:w="1133" w:type="dxa"/>
            <w:tcBorders>
              <w:top w:val="single" w:sz="4" w:space="0" w:color="auto"/>
              <w:left w:val="single" w:sz="4" w:space="0" w:color="auto"/>
              <w:bottom w:val="single" w:sz="4" w:space="0" w:color="auto"/>
              <w:right w:val="single" w:sz="4" w:space="0" w:color="auto"/>
            </w:tcBorders>
            <w:hideMark/>
          </w:tcPr>
          <w:p w:rsidR="004D6CE3" w:rsidRPr="005E5BB0" w:rsidRDefault="004D6CE3" w:rsidP="00814B8B">
            <w:pPr>
              <w:pStyle w:val="3"/>
              <w:jc w:val="center"/>
              <w:rPr>
                <w:sz w:val="16"/>
                <w:szCs w:val="16"/>
              </w:rPr>
            </w:pPr>
            <w:r>
              <w:rPr>
                <w:sz w:val="16"/>
                <w:szCs w:val="16"/>
              </w:rPr>
              <w:t>35 000</w:t>
            </w:r>
          </w:p>
        </w:tc>
        <w:tc>
          <w:tcPr>
            <w:tcW w:w="1133" w:type="dxa"/>
            <w:tcBorders>
              <w:top w:val="single" w:sz="4" w:space="0" w:color="auto"/>
              <w:left w:val="single" w:sz="4" w:space="0" w:color="auto"/>
              <w:bottom w:val="single" w:sz="4" w:space="0" w:color="auto"/>
              <w:right w:val="single" w:sz="4" w:space="0" w:color="auto"/>
            </w:tcBorders>
            <w:hideMark/>
          </w:tcPr>
          <w:p w:rsidR="004D6CE3" w:rsidRPr="005E5BB0" w:rsidRDefault="004D6CE3" w:rsidP="00814B8B">
            <w:pPr>
              <w:pStyle w:val="3"/>
              <w:jc w:val="center"/>
              <w:rPr>
                <w:sz w:val="16"/>
                <w:szCs w:val="16"/>
              </w:rPr>
            </w:pPr>
            <w:r>
              <w:rPr>
                <w:sz w:val="16"/>
                <w:szCs w:val="16"/>
              </w:rPr>
              <w:t>7000</w:t>
            </w:r>
          </w:p>
        </w:tc>
        <w:tc>
          <w:tcPr>
            <w:tcW w:w="850" w:type="dxa"/>
            <w:tcBorders>
              <w:top w:val="single" w:sz="4" w:space="0" w:color="auto"/>
              <w:left w:val="single" w:sz="4" w:space="0" w:color="auto"/>
              <w:bottom w:val="single" w:sz="4" w:space="0" w:color="auto"/>
              <w:right w:val="single" w:sz="4" w:space="0" w:color="auto"/>
            </w:tcBorders>
            <w:hideMark/>
          </w:tcPr>
          <w:p w:rsidR="004D6CE3" w:rsidRPr="005E5BB0" w:rsidRDefault="004D6CE3" w:rsidP="00814B8B">
            <w:pPr>
              <w:jc w:val="center"/>
              <w:rPr>
                <w:sz w:val="16"/>
                <w:szCs w:val="16"/>
              </w:rPr>
            </w:pPr>
            <w:r>
              <w:rPr>
                <w:sz w:val="16"/>
                <w:szCs w:val="16"/>
              </w:rPr>
              <w:t>1750</w:t>
            </w:r>
          </w:p>
        </w:tc>
        <w:tc>
          <w:tcPr>
            <w:tcW w:w="1275" w:type="dxa"/>
            <w:tcBorders>
              <w:top w:val="single" w:sz="4" w:space="0" w:color="auto"/>
              <w:left w:val="single" w:sz="4" w:space="0" w:color="auto"/>
              <w:bottom w:val="single" w:sz="4" w:space="0" w:color="auto"/>
              <w:right w:val="single" w:sz="4" w:space="0" w:color="auto"/>
            </w:tcBorders>
            <w:hideMark/>
          </w:tcPr>
          <w:p w:rsidR="004D6CE3" w:rsidRDefault="004D6CE3" w:rsidP="00814B8B">
            <w:pPr>
              <w:pStyle w:val="3"/>
              <w:jc w:val="center"/>
              <w:rPr>
                <w:sz w:val="16"/>
                <w:szCs w:val="16"/>
                <w:lang w:val="en-US"/>
              </w:rPr>
            </w:pPr>
            <w:r>
              <w:rPr>
                <w:sz w:val="16"/>
                <w:szCs w:val="16"/>
                <w:lang w:val="en-US"/>
              </w:rPr>
              <w:t>12:00</w:t>
            </w:r>
          </w:p>
        </w:tc>
      </w:tr>
    </w:tbl>
    <w:p w:rsidR="004D6CE3" w:rsidRDefault="004D6CE3" w:rsidP="004D6CE3">
      <w:pPr>
        <w:pStyle w:val="a3"/>
        <w:ind w:firstLine="3261"/>
        <w:rPr>
          <w:sz w:val="18"/>
          <w:szCs w:val="18"/>
        </w:rPr>
      </w:pPr>
    </w:p>
    <w:p w:rsidR="004D6CE3" w:rsidRDefault="004D6CE3" w:rsidP="004D6CE3">
      <w:pPr>
        <w:pStyle w:val="a3"/>
        <w:ind w:firstLine="3261"/>
        <w:rPr>
          <w:sz w:val="18"/>
          <w:szCs w:val="18"/>
        </w:rPr>
      </w:pPr>
    </w:p>
    <w:p w:rsidR="004D6CE3" w:rsidRDefault="004D6CE3" w:rsidP="004D6CE3">
      <w:pPr>
        <w:pStyle w:val="a3"/>
        <w:ind w:firstLine="3261"/>
        <w:rPr>
          <w:sz w:val="18"/>
          <w:szCs w:val="18"/>
          <w:lang w:val="en-US"/>
        </w:rPr>
      </w:pPr>
    </w:p>
    <w:p w:rsidR="004D6CE3" w:rsidRDefault="004D6CE3" w:rsidP="004D6CE3">
      <w:pPr>
        <w:pStyle w:val="a3"/>
        <w:ind w:firstLine="3261"/>
        <w:rPr>
          <w:sz w:val="18"/>
          <w:szCs w:val="18"/>
          <w:lang w:val="en-US"/>
        </w:rPr>
      </w:pPr>
    </w:p>
    <w:p w:rsidR="004D6CE3" w:rsidRDefault="004D6CE3" w:rsidP="004D6CE3">
      <w:pPr>
        <w:pStyle w:val="a3"/>
        <w:ind w:firstLine="3261"/>
        <w:rPr>
          <w:sz w:val="18"/>
          <w:szCs w:val="18"/>
          <w:lang w:val="en-US"/>
        </w:rPr>
      </w:pPr>
    </w:p>
    <w:p w:rsidR="004D6CE3" w:rsidRPr="00FA106D" w:rsidRDefault="004D6CE3" w:rsidP="004D6CE3">
      <w:pPr>
        <w:pStyle w:val="a3"/>
        <w:ind w:firstLine="3261"/>
        <w:rPr>
          <w:sz w:val="18"/>
          <w:szCs w:val="18"/>
        </w:rPr>
      </w:pPr>
      <w:r w:rsidRPr="00FA106D">
        <w:rPr>
          <w:sz w:val="18"/>
          <w:szCs w:val="18"/>
        </w:rPr>
        <w:t>Условия участия в аукционе:</w:t>
      </w:r>
    </w:p>
    <w:p w:rsidR="004D6CE3" w:rsidRPr="00FA106D" w:rsidRDefault="004D6CE3" w:rsidP="004D6CE3">
      <w:pPr>
        <w:pStyle w:val="a3"/>
        <w:ind w:firstLine="708"/>
        <w:jc w:val="both"/>
        <w:rPr>
          <w:sz w:val="18"/>
          <w:szCs w:val="18"/>
        </w:rPr>
      </w:pPr>
      <w:r w:rsidRPr="00FA106D">
        <w:rPr>
          <w:sz w:val="18"/>
          <w:szCs w:val="18"/>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4D6CE3" w:rsidRPr="00FA106D" w:rsidRDefault="004D6CE3" w:rsidP="004D6CE3">
      <w:pPr>
        <w:pStyle w:val="a3"/>
        <w:jc w:val="both"/>
        <w:rPr>
          <w:sz w:val="18"/>
          <w:szCs w:val="18"/>
        </w:rPr>
      </w:pPr>
      <w:r w:rsidRPr="00FA106D">
        <w:rPr>
          <w:sz w:val="18"/>
          <w:szCs w:val="18"/>
        </w:rPr>
        <w:t xml:space="preserve">- внести задаток на счет Продавца в указанном в настоящем информационном сообщении порядке; </w:t>
      </w:r>
    </w:p>
    <w:p w:rsidR="004D6CE3" w:rsidRPr="00FA106D" w:rsidRDefault="004D6CE3" w:rsidP="004D6CE3">
      <w:pPr>
        <w:pStyle w:val="a3"/>
        <w:jc w:val="both"/>
        <w:rPr>
          <w:sz w:val="18"/>
          <w:szCs w:val="18"/>
        </w:rPr>
      </w:pPr>
      <w:r w:rsidRPr="00FA106D">
        <w:rPr>
          <w:sz w:val="18"/>
          <w:szCs w:val="18"/>
        </w:rPr>
        <w:t>- в установленном порядке подать заявку по утвержденной Продавцом форме;</w:t>
      </w:r>
    </w:p>
    <w:p w:rsidR="004D6CE3" w:rsidRPr="00FA106D" w:rsidRDefault="004D6CE3" w:rsidP="004D6CE3">
      <w:pPr>
        <w:pStyle w:val="a3"/>
        <w:jc w:val="both"/>
        <w:rPr>
          <w:sz w:val="18"/>
          <w:szCs w:val="18"/>
        </w:rPr>
      </w:pPr>
      <w:r w:rsidRPr="00FA106D">
        <w:rPr>
          <w:sz w:val="18"/>
          <w:szCs w:val="18"/>
        </w:rPr>
        <w:t>- представить иные документы по перечню, указанному в настоящем информационном сообщении.</w:t>
      </w:r>
    </w:p>
    <w:p w:rsidR="004D6CE3" w:rsidRPr="00FA106D" w:rsidRDefault="004D6CE3" w:rsidP="004D6CE3">
      <w:pPr>
        <w:pStyle w:val="a3"/>
        <w:ind w:firstLine="568"/>
        <w:jc w:val="both"/>
        <w:rPr>
          <w:sz w:val="18"/>
          <w:szCs w:val="18"/>
        </w:rPr>
      </w:pPr>
      <w:r w:rsidRPr="00FA106D">
        <w:rPr>
          <w:sz w:val="18"/>
          <w:szCs w:val="18"/>
        </w:rPr>
        <w:lastRenderedPageBreak/>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Pr>
          <w:sz w:val="18"/>
          <w:szCs w:val="18"/>
        </w:rPr>
        <w:t xml:space="preserve"> </w:t>
      </w:r>
      <w:r w:rsidRPr="00FA106D">
        <w:rPr>
          <w:sz w:val="18"/>
          <w:szCs w:val="18"/>
        </w:rPr>
        <w:t>25 процентов. Обязанность доказать свое право на участие в аукционе возлагается на претендента. Порядок внесения задатка и его возврата:</w:t>
      </w:r>
    </w:p>
    <w:p w:rsidR="004D6CE3" w:rsidRPr="00FA106D" w:rsidRDefault="004D6CE3" w:rsidP="004D6CE3">
      <w:pPr>
        <w:pStyle w:val="3"/>
        <w:ind w:firstLine="568"/>
        <w:rPr>
          <w:sz w:val="18"/>
          <w:szCs w:val="18"/>
        </w:rPr>
      </w:pPr>
      <w:r w:rsidRPr="00FA106D">
        <w:rPr>
          <w:sz w:val="18"/>
          <w:szCs w:val="18"/>
        </w:rPr>
        <w:t xml:space="preserve">Задатки вносятся единым платежом в валюте Российской Федерации на следующий счет: </w:t>
      </w:r>
    </w:p>
    <w:p w:rsidR="004D6CE3" w:rsidRPr="002A61FF" w:rsidRDefault="004D6CE3" w:rsidP="004D6CE3">
      <w:pPr>
        <w:pStyle w:val="a3"/>
        <w:rPr>
          <w:rFonts w:eastAsia="Calibri"/>
          <w:b/>
        </w:rPr>
      </w:pPr>
      <w:r w:rsidRPr="002A61FF">
        <w:rPr>
          <w:rFonts w:eastAsia="Calibri"/>
          <w:b/>
        </w:rPr>
        <w:t>Администрация МР «Левашинский район»</w:t>
      </w:r>
    </w:p>
    <w:p w:rsidR="004D6CE3" w:rsidRPr="002A61FF" w:rsidRDefault="004D6CE3" w:rsidP="004D6CE3">
      <w:pPr>
        <w:pStyle w:val="a3"/>
        <w:rPr>
          <w:rFonts w:eastAsia="Calibri"/>
          <w:b/>
        </w:rPr>
      </w:pPr>
      <w:r w:rsidRPr="002A61FF">
        <w:rPr>
          <w:rFonts w:eastAsia="Calibri"/>
          <w:b/>
        </w:rPr>
        <w:t>ИНН 0521006121</w:t>
      </w:r>
    </w:p>
    <w:p w:rsidR="004D6CE3" w:rsidRPr="002A61FF" w:rsidRDefault="004D6CE3" w:rsidP="004D6CE3">
      <w:pPr>
        <w:pStyle w:val="a3"/>
        <w:rPr>
          <w:rFonts w:eastAsia="Calibri"/>
          <w:b/>
        </w:rPr>
      </w:pPr>
      <w:r w:rsidRPr="002A61FF">
        <w:rPr>
          <w:rFonts w:eastAsia="Calibri"/>
          <w:b/>
        </w:rPr>
        <w:t>КПП 052101001</w:t>
      </w:r>
    </w:p>
    <w:p w:rsidR="004D6CE3" w:rsidRPr="002A61FF" w:rsidRDefault="004D6CE3" w:rsidP="004D6CE3">
      <w:pPr>
        <w:pStyle w:val="a3"/>
        <w:rPr>
          <w:rFonts w:eastAsia="Calibri"/>
          <w:b/>
        </w:rPr>
      </w:pPr>
      <w:r w:rsidRPr="002A61FF">
        <w:rPr>
          <w:rFonts w:eastAsia="Calibri"/>
          <w:b/>
        </w:rPr>
        <w:t>ОГРН 1020501262132</w:t>
      </w:r>
    </w:p>
    <w:p w:rsidR="004D6CE3" w:rsidRPr="002A61FF" w:rsidRDefault="004D6CE3" w:rsidP="004D6CE3">
      <w:pPr>
        <w:pStyle w:val="a3"/>
        <w:rPr>
          <w:rFonts w:eastAsia="Calibri"/>
          <w:b/>
        </w:rPr>
      </w:pPr>
      <w:proofErr w:type="spellStart"/>
      <w:proofErr w:type="gramStart"/>
      <w:r w:rsidRPr="002A61FF">
        <w:rPr>
          <w:rFonts w:eastAsia="Calibri"/>
          <w:b/>
        </w:rPr>
        <w:t>р</w:t>
      </w:r>
      <w:proofErr w:type="spellEnd"/>
      <w:proofErr w:type="gramEnd"/>
      <w:r w:rsidRPr="002A61FF">
        <w:rPr>
          <w:rFonts w:eastAsia="Calibri"/>
          <w:b/>
        </w:rPr>
        <w:t>/с 40302810600003000170</w:t>
      </w:r>
    </w:p>
    <w:p w:rsidR="004D6CE3" w:rsidRPr="002A61FF" w:rsidRDefault="004D6CE3" w:rsidP="004D6CE3">
      <w:pPr>
        <w:pStyle w:val="a3"/>
        <w:rPr>
          <w:rFonts w:eastAsia="Calibri"/>
          <w:b/>
        </w:rPr>
      </w:pPr>
      <w:proofErr w:type="gramStart"/>
      <w:r w:rsidRPr="002A61FF">
        <w:rPr>
          <w:rFonts w:eastAsia="Calibri"/>
          <w:b/>
        </w:rPr>
        <w:t>л</w:t>
      </w:r>
      <w:proofErr w:type="gramEnd"/>
      <w:r w:rsidRPr="002A61FF">
        <w:rPr>
          <w:rFonts w:eastAsia="Calibri"/>
          <w:b/>
        </w:rPr>
        <w:t>/с: 05033922360</w:t>
      </w:r>
    </w:p>
    <w:p w:rsidR="004D6CE3" w:rsidRPr="002A61FF" w:rsidRDefault="004D6CE3" w:rsidP="004D6CE3">
      <w:pPr>
        <w:pStyle w:val="a3"/>
        <w:rPr>
          <w:rFonts w:eastAsia="Calibri"/>
          <w:b/>
        </w:rPr>
      </w:pPr>
      <w:r w:rsidRPr="002A61FF">
        <w:rPr>
          <w:rFonts w:eastAsia="Calibri"/>
          <w:b/>
        </w:rPr>
        <w:t>Банк ГРКЦ НБ РД банка России</w:t>
      </w:r>
    </w:p>
    <w:p w:rsidR="004D6CE3" w:rsidRPr="00FA106D" w:rsidRDefault="004D6CE3" w:rsidP="004D6CE3">
      <w:pPr>
        <w:pStyle w:val="a3"/>
        <w:jc w:val="both"/>
        <w:rPr>
          <w:sz w:val="18"/>
          <w:szCs w:val="18"/>
        </w:rPr>
      </w:pPr>
      <w:r w:rsidRPr="002A61FF">
        <w:rPr>
          <w:rFonts w:eastAsia="Calibri"/>
          <w:b/>
        </w:rPr>
        <w:t>БИК 048209001</w:t>
      </w:r>
      <w:r w:rsidRPr="002A61FF">
        <w:rPr>
          <w:rFonts w:eastAsia="Calibri"/>
        </w:rPr>
        <w:t xml:space="preserve">   </w:t>
      </w:r>
      <w:r>
        <w:rPr>
          <w:b/>
          <w:sz w:val="18"/>
          <w:szCs w:val="18"/>
        </w:rPr>
        <w:t>Назначение</w:t>
      </w:r>
      <w:r w:rsidRPr="002A61FF">
        <w:rPr>
          <w:b/>
          <w:sz w:val="18"/>
          <w:szCs w:val="18"/>
        </w:rPr>
        <w:t xml:space="preserve"> платежа: Задаток на участие в аукционе лот №___</w:t>
      </w:r>
      <w:r w:rsidRPr="00FA106D">
        <w:rPr>
          <w:b/>
          <w:sz w:val="18"/>
          <w:szCs w:val="18"/>
        </w:rPr>
        <w:t xml:space="preserve"> от «___» __________ 201</w:t>
      </w:r>
      <w:r w:rsidRPr="00BB0B59">
        <w:rPr>
          <w:b/>
          <w:sz w:val="18"/>
          <w:szCs w:val="18"/>
        </w:rPr>
        <w:t>9</w:t>
      </w:r>
      <w:r w:rsidRPr="00FA106D">
        <w:rPr>
          <w:b/>
          <w:sz w:val="18"/>
          <w:szCs w:val="18"/>
        </w:rPr>
        <w:t>г</w:t>
      </w:r>
      <w:r w:rsidRPr="00FA106D">
        <w:rPr>
          <w:sz w:val="18"/>
          <w:szCs w:val="18"/>
        </w:rPr>
        <w:t xml:space="preserve"> </w:t>
      </w:r>
    </w:p>
    <w:p w:rsidR="004D6CE3" w:rsidRDefault="004D6CE3" w:rsidP="004D6CE3">
      <w:pPr>
        <w:pStyle w:val="a3"/>
        <w:ind w:firstLine="426"/>
        <w:jc w:val="both"/>
        <w:rPr>
          <w:sz w:val="18"/>
          <w:szCs w:val="18"/>
        </w:rPr>
      </w:pPr>
      <w:r w:rsidRPr="00FA106D">
        <w:rPr>
          <w:sz w:val="18"/>
          <w:szCs w:val="18"/>
        </w:rPr>
        <w:t>Задатки</w:t>
      </w:r>
      <w:r>
        <w:rPr>
          <w:sz w:val="18"/>
          <w:szCs w:val="18"/>
        </w:rPr>
        <w:t xml:space="preserve"> </w:t>
      </w:r>
      <w:proofErr w:type="gramStart"/>
      <w:r>
        <w:rPr>
          <w:sz w:val="18"/>
          <w:szCs w:val="18"/>
        </w:rPr>
        <w:t xml:space="preserve">согласно </w:t>
      </w:r>
      <w:r>
        <w:rPr>
          <w:sz w:val="16"/>
          <w:szCs w:val="16"/>
        </w:rPr>
        <w:t>таблицы</w:t>
      </w:r>
      <w:proofErr w:type="gramEnd"/>
      <w:r>
        <w:rPr>
          <w:sz w:val="16"/>
          <w:szCs w:val="16"/>
        </w:rPr>
        <w:t xml:space="preserve"> </w:t>
      </w:r>
      <w:r w:rsidRPr="000B11C8">
        <w:rPr>
          <w:sz w:val="16"/>
          <w:szCs w:val="16"/>
        </w:rPr>
        <w:t>№</w:t>
      </w:r>
      <w:r>
        <w:rPr>
          <w:sz w:val="16"/>
          <w:szCs w:val="16"/>
        </w:rPr>
        <w:t>1</w:t>
      </w:r>
      <w:r>
        <w:rPr>
          <w:sz w:val="18"/>
          <w:szCs w:val="18"/>
        </w:rPr>
        <w:t xml:space="preserve"> столбцу </w:t>
      </w:r>
      <w:r w:rsidRPr="00FA106D">
        <w:rPr>
          <w:sz w:val="18"/>
          <w:szCs w:val="18"/>
        </w:rPr>
        <w:t xml:space="preserve"> </w:t>
      </w:r>
      <w:r w:rsidRPr="000B11C8">
        <w:rPr>
          <w:sz w:val="16"/>
          <w:szCs w:val="16"/>
        </w:rPr>
        <w:t>№</w:t>
      </w:r>
      <w:r>
        <w:rPr>
          <w:sz w:val="16"/>
          <w:szCs w:val="16"/>
        </w:rPr>
        <w:t xml:space="preserve">5, </w:t>
      </w:r>
      <w:r w:rsidRPr="00FA106D">
        <w:rPr>
          <w:sz w:val="18"/>
          <w:szCs w:val="18"/>
        </w:rPr>
        <w:t xml:space="preserve">должны поступить в полном размере на указанный счет в срок не позднее </w:t>
      </w:r>
      <w:r w:rsidRPr="00122885">
        <w:rPr>
          <w:sz w:val="18"/>
          <w:szCs w:val="18"/>
        </w:rPr>
        <w:t>«</w:t>
      </w:r>
      <w:r>
        <w:rPr>
          <w:sz w:val="18"/>
          <w:szCs w:val="18"/>
        </w:rPr>
        <w:t>19</w:t>
      </w:r>
      <w:r w:rsidRPr="00122885">
        <w:rPr>
          <w:sz w:val="18"/>
          <w:szCs w:val="18"/>
        </w:rPr>
        <w:t xml:space="preserve">»  </w:t>
      </w:r>
      <w:r>
        <w:rPr>
          <w:sz w:val="18"/>
          <w:szCs w:val="18"/>
        </w:rPr>
        <w:t>февраля  2019</w:t>
      </w:r>
      <w:r w:rsidRPr="00122885">
        <w:rPr>
          <w:sz w:val="18"/>
          <w:szCs w:val="18"/>
        </w:rPr>
        <w:t xml:space="preserve"> года.</w:t>
      </w:r>
      <w:r w:rsidRPr="00FA106D">
        <w:rPr>
          <w:sz w:val="18"/>
          <w:szCs w:val="18"/>
        </w:rPr>
        <w:t xml:space="preserve"> Поступление задатка подтверждается выпиской со счета Продавца. Данное сообщение является публичной офертой для заключения договора о задатке в соответствии со статьей </w:t>
      </w:r>
      <w:r>
        <w:rPr>
          <w:sz w:val="18"/>
          <w:szCs w:val="18"/>
        </w:rPr>
        <w:t xml:space="preserve"> </w:t>
      </w:r>
      <w:r w:rsidRPr="00FA106D">
        <w:rPr>
          <w:sz w:val="18"/>
          <w:szCs w:val="18"/>
        </w:rPr>
        <w:t>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Pr>
          <w:sz w:val="18"/>
          <w:szCs w:val="18"/>
        </w:rPr>
        <w:t xml:space="preserve">                                                                  </w:t>
      </w:r>
    </w:p>
    <w:p w:rsidR="004D6CE3" w:rsidRPr="00FA106D" w:rsidRDefault="004D6CE3" w:rsidP="004D6CE3">
      <w:pPr>
        <w:pStyle w:val="a3"/>
        <w:jc w:val="both"/>
        <w:rPr>
          <w:sz w:val="18"/>
          <w:szCs w:val="18"/>
        </w:rPr>
      </w:pPr>
      <w:r>
        <w:rPr>
          <w:sz w:val="18"/>
          <w:szCs w:val="18"/>
        </w:rPr>
        <w:t xml:space="preserve">         </w:t>
      </w:r>
      <w:r w:rsidRPr="00FA106D">
        <w:rPr>
          <w:sz w:val="18"/>
          <w:szCs w:val="18"/>
        </w:rPr>
        <w:t>Порядок возвращения задатка:</w:t>
      </w:r>
    </w:p>
    <w:p w:rsidR="004D6CE3" w:rsidRPr="00FA106D" w:rsidRDefault="004D6CE3" w:rsidP="004D6CE3">
      <w:pPr>
        <w:pStyle w:val="a3"/>
        <w:jc w:val="both"/>
        <w:rPr>
          <w:sz w:val="18"/>
          <w:szCs w:val="18"/>
        </w:rPr>
      </w:pPr>
      <w:proofErr w:type="gramStart"/>
      <w:r w:rsidRPr="00FA106D">
        <w:rPr>
          <w:sz w:val="18"/>
          <w:szCs w:val="18"/>
        </w:rPr>
        <w:t>- участникам аукциона, за исключением его победителя, в течение 5 календарных дней со дня подведения итогов аукциона;</w:t>
      </w:r>
      <w:proofErr w:type="gramEnd"/>
    </w:p>
    <w:p w:rsidR="004D6CE3" w:rsidRDefault="004D6CE3" w:rsidP="004D6CE3">
      <w:pPr>
        <w:pStyle w:val="a3"/>
        <w:jc w:val="both"/>
        <w:rPr>
          <w:sz w:val="18"/>
          <w:szCs w:val="18"/>
        </w:rPr>
      </w:pPr>
      <w:r w:rsidRPr="00FA106D">
        <w:rPr>
          <w:sz w:val="18"/>
          <w:szCs w:val="18"/>
        </w:rPr>
        <w:t xml:space="preserve">-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w:t>
      </w:r>
      <w:proofErr w:type="gramStart"/>
      <w:r w:rsidRPr="00FA106D">
        <w:rPr>
          <w:sz w:val="18"/>
          <w:szCs w:val="18"/>
        </w:rPr>
        <w:t>с даты подписания</w:t>
      </w:r>
      <w:proofErr w:type="gramEnd"/>
      <w:r w:rsidRPr="00FA106D">
        <w:rPr>
          <w:sz w:val="18"/>
          <w:szCs w:val="18"/>
        </w:rPr>
        <w:t xml:space="preserve"> протокола о признании претендентов участниками аукциона.</w:t>
      </w:r>
      <w:r>
        <w:rPr>
          <w:sz w:val="18"/>
          <w:szCs w:val="18"/>
        </w:rPr>
        <w:t xml:space="preserve">                            </w:t>
      </w:r>
    </w:p>
    <w:p w:rsidR="004D6CE3" w:rsidRPr="00FA106D" w:rsidRDefault="004D6CE3" w:rsidP="004D6CE3">
      <w:pPr>
        <w:pStyle w:val="a3"/>
        <w:jc w:val="both"/>
        <w:rPr>
          <w:sz w:val="18"/>
          <w:szCs w:val="18"/>
        </w:rPr>
      </w:pPr>
      <w:r>
        <w:rPr>
          <w:sz w:val="18"/>
          <w:szCs w:val="18"/>
        </w:rPr>
        <w:t xml:space="preserve">                                              </w:t>
      </w:r>
      <w:r w:rsidRPr="00FA106D">
        <w:rPr>
          <w:sz w:val="18"/>
          <w:szCs w:val="18"/>
        </w:rPr>
        <w:t>Порядок подачи заявок на участие в аукционе:</w:t>
      </w:r>
    </w:p>
    <w:p w:rsidR="004D6CE3" w:rsidRPr="00FA106D" w:rsidRDefault="004D6CE3" w:rsidP="004D6CE3">
      <w:pPr>
        <w:pStyle w:val="a3"/>
        <w:ind w:firstLine="426"/>
        <w:jc w:val="both"/>
        <w:rPr>
          <w:sz w:val="18"/>
          <w:szCs w:val="18"/>
        </w:rPr>
      </w:pPr>
      <w:r w:rsidRPr="00FA106D">
        <w:rPr>
          <w:sz w:val="18"/>
          <w:szCs w:val="18"/>
        </w:rPr>
        <w:t>Одно лицо имеет право подать только одну заявку. Заявки подаются лично претендентом либо через своего полномочного представителя, путем вручения их уполномоченному на прием заявок лицу Продавца.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r>
        <w:rPr>
          <w:sz w:val="18"/>
          <w:szCs w:val="18"/>
        </w:rPr>
        <w:t xml:space="preserve"> </w:t>
      </w:r>
      <w:r w:rsidRPr="00FA106D">
        <w:rPr>
          <w:sz w:val="18"/>
          <w:szCs w:val="18"/>
        </w:rPr>
        <w:t xml:space="preserve">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w:t>
      </w:r>
    </w:p>
    <w:p w:rsidR="004D6CE3" w:rsidRPr="00FA106D" w:rsidRDefault="004D6CE3" w:rsidP="004D6CE3">
      <w:pPr>
        <w:pStyle w:val="a3"/>
        <w:ind w:firstLine="426"/>
        <w:jc w:val="both"/>
        <w:rPr>
          <w:sz w:val="18"/>
          <w:szCs w:val="18"/>
        </w:rPr>
      </w:pPr>
      <w:r w:rsidRPr="00FA106D">
        <w:rPr>
          <w:sz w:val="18"/>
          <w:szCs w:val="18"/>
        </w:rPr>
        <w:t>Перечень документов для участия в аукционе и требования к их оформлению:</w:t>
      </w:r>
    </w:p>
    <w:p w:rsidR="004D6CE3" w:rsidRPr="00FA106D" w:rsidRDefault="004D6CE3" w:rsidP="004D6CE3">
      <w:pPr>
        <w:pStyle w:val="a3"/>
        <w:ind w:firstLine="426"/>
        <w:jc w:val="both"/>
        <w:rPr>
          <w:sz w:val="18"/>
          <w:szCs w:val="18"/>
        </w:rPr>
      </w:pPr>
      <w:r w:rsidRPr="00FA106D">
        <w:rPr>
          <w:sz w:val="18"/>
          <w:szCs w:val="18"/>
        </w:rPr>
        <w:t>Заявка по утвержденной Продавцом форме в 2 экз.</w:t>
      </w:r>
    </w:p>
    <w:p w:rsidR="004D6CE3" w:rsidRPr="00FA106D" w:rsidRDefault="004D6CE3" w:rsidP="004D6CE3">
      <w:pPr>
        <w:pStyle w:val="a3"/>
        <w:ind w:firstLine="426"/>
        <w:jc w:val="both"/>
        <w:rPr>
          <w:sz w:val="18"/>
          <w:szCs w:val="18"/>
        </w:rPr>
      </w:pPr>
      <w:r w:rsidRPr="00FA106D">
        <w:rPr>
          <w:sz w:val="18"/>
          <w:szCs w:val="18"/>
        </w:rPr>
        <w:t>Заверенные копии учредительных документов юридических лиц.</w:t>
      </w:r>
    </w:p>
    <w:p w:rsidR="004D6CE3" w:rsidRPr="00FA106D" w:rsidRDefault="004D6CE3" w:rsidP="004D6CE3">
      <w:pPr>
        <w:pStyle w:val="a3"/>
        <w:ind w:firstLine="426"/>
        <w:jc w:val="both"/>
        <w:rPr>
          <w:sz w:val="18"/>
          <w:szCs w:val="18"/>
        </w:rPr>
      </w:pPr>
      <w:r w:rsidRPr="00FA106D">
        <w:rPr>
          <w:sz w:val="18"/>
          <w:szCs w:val="18"/>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6CE3" w:rsidRPr="00FA106D" w:rsidRDefault="004D6CE3" w:rsidP="004D6CE3">
      <w:pPr>
        <w:pStyle w:val="a3"/>
        <w:ind w:firstLine="426"/>
        <w:jc w:val="both"/>
        <w:rPr>
          <w:sz w:val="18"/>
          <w:szCs w:val="18"/>
        </w:rPr>
      </w:pPr>
      <w:r w:rsidRPr="00FA106D">
        <w:rPr>
          <w:sz w:val="18"/>
          <w:szCs w:val="1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6CE3" w:rsidRPr="00FA106D" w:rsidRDefault="004D6CE3" w:rsidP="004D6CE3">
      <w:pPr>
        <w:pStyle w:val="a3"/>
        <w:ind w:firstLine="426"/>
        <w:jc w:val="both"/>
        <w:rPr>
          <w:sz w:val="18"/>
          <w:szCs w:val="18"/>
        </w:rPr>
      </w:pPr>
      <w:r w:rsidRPr="00FA106D">
        <w:rPr>
          <w:sz w:val="18"/>
          <w:szCs w:val="18"/>
        </w:rPr>
        <w:t>Физические лица предъявляют документ, удостоверяющий личность, или представляют копии всех его листов.</w:t>
      </w:r>
    </w:p>
    <w:p w:rsidR="004D6CE3" w:rsidRDefault="004D6CE3" w:rsidP="004D6CE3">
      <w:pPr>
        <w:pStyle w:val="a3"/>
        <w:ind w:firstLine="426"/>
        <w:jc w:val="both"/>
        <w:rPr>
          <w:sz w:val="18"/>
          <w:szCs w:val="18"/>
        </w:rPr>
      </w:pPr>
      <w:r w:rsidRPr="00FA106D">
        <w:rPr>
          <w:sz w:val="18"/>
          <w:szCs w:val="18"/>
        </w:rPr>
        <w:t>В случае</w:t>
      </w:r>
      <w:proofErr w:type="gramStart"/>
      <w:r w:rsidRPr="00FA106D">
        <w:rPr>
          <w:sz w:val="18"/>
          <w:szCs w:val="18"/>
        </w:rPr>
        <w:t>,</w:t>
      </w:r>
      <w:proofErr w:type="gramEnd"/>
      <w:r w:rsidRPr="00FA106D">
        <w:rPr>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A106D">
        <w:rPr>
          <w:sz w:val="18"/>
          <w:szCs w:val="18"/>
        </w:rPr>
        <w:t>,</w:t>
      </w:r>
      <w:proofErr w:type="gramEnd"/>
      <w:r w:rsidRPr="00FA106D">
        <w:rPr>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w:t>
      </w:r>
      <w:proofErr w:type="gramStart"/>
      <w:r w:rsidRPr="00FA106D">
        <w:rPr>
          <w:sz w:val="18"/>
          <w:szCs w:val="18"/>
        </w:rPr>
        <w:t>документов, представляемых одновременно с заявкой либо отдельные тома данных документов должны быть прошиты</w:t>
      </w:r>
      <w:proofErr w:type="gramEnd"/>
      <w:r w:rsidRPr="00FA106D">
        <w:rPr>
          <w:sz w:val="18"/>
          <w:szCs w:val="18"/>
        </w:rPr>
        <w:t>,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у претендента.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r>
        <w:rPr>
          <w:sz w:val="18"/>
          <w:szCs w:val="18"/>
        </w:rPr>
        <w:t xml:space="preserve"> </w:t>
      </w:r>
      <w:r w:rsidRPr="00FA106D">
        <w:rPr>
          <w:sz w:val="18"/>
          <w:szCs w:val="18"/>
        </w:rPr>
        <w:t>В случае</w:t>
      </w:r>
      <w:proofErr w:type="gramStart"/>
      <w:r w:rsidRPr="00FA106D">
        <w:rPr>
          <w:sz w:val="18"/>
          <w:szCs w:val="18"/>
        </w:rPr>
        <w:t>,</w:t>
      </w:r>
      <w:proofErr w:type="gramEnd"/>
      <w:r w:rsidRPr="00FA106D">
        <w:rPr>
          <w:sz w:val="18"/>
          <w:szCs w:val="18"/>
        </w:rPr>
        <w:t xml:space="preserve">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r>
        <w:rPr>
          <w:sz w:val="18"/>
          <w:szCs w:val="18"/>
        </w:rPr>
        <w:t xml:space="preserve">     </w:t>
      </w:r>
    </w:p>
    <w:p w:rsidR="004D6CE3" w:rsidRPr="00FA106D" w:rsidRDefault="004D6CE3" w:rsidP="004D6CE3">
      <w:pPr>
        <w:pStyle w:val="a3"/>
        <w:ind w:firstLine="426"/>
        <w:jc w:val="both"/>
        <w:rPr>
          <w:sz w:val="18"/>
          <w:szCs w:val="18"/>
        </w:rPr>
      </w:pPr>
      <w:r>
        <w:rPr>
          <w:sz w:val="18"/>
          <w:szCs w:val="18"/>
        </w:rPr>
        <w:t xml:space="preserve">                                                                        </w:t>
      </w:r>
      <w:r w:rsidRPr="00FA106D">
        <w:rPr>
          <w:sz w:val="18"/>
          <w:szCs w:val="18"/>
        </w:rPr>
        <w:t>Порядок проведения аукциона:</w:t>
      </w:r>
    </w:p>
    <w:p w:rsidR="004D6CE3" w:rsidRPr="00FA106D" w:rsidRDefault="004D6CE3" w:rsidP="004D6CE3">
      <w:pPr>
        <w:pStyle w:val="a3"/>
        <w:ind w:firstLine="708"/>
        <w:jc w:val="both"/>
        <w:rPr>
          <w:sz w:val="18"/>
          <w:szCs w:val="18"/>
        </w:rPr>
      </w:pPr>
      <w:r w:rsidRPr="00FA106D">
        <w:rPr>
          <w:sz w:val="18"/>
          <w:szCs w:val="18"/>
        </w:rPr>
        <w:t>Рассмотрение заявок претендентов осуществляется продавцом. В день определения участников аукциона, указанный в настоящем информационном сообщении, продавец рассматривает заявки и документы претендентов и устанавливает факт поступления на счет Продавца указанных в информационном сообщении сумм задатков на основании выписки (выписок) со счета Продавца. По результатам рассмотрения заявок и документов Продавец принимает решение о признании претендентов участниками аукциона или об отказе в допуске претендентов к участию в аукционе, о чем составляется протокол.</w:t>
      </w:r>
    </w:p>
    <w:p w:rsidR="004D6CE3" w:rsidRPr="00FA106D" w:rsidRDefault="004D6CE3" w:rsidP="004D6CE3">
      <w:pPr>
        <w:pStyle w:val="a3"/>
        <w:ind w:firstLine="708"/>
        <w:jc w:val="both"/>
        <w:rPr>
          <w:sz w:val="18"/>
          <w:szCs w:val="18"/>
        </w:rPr>
      </w:pPr>
      <w:r w:rsidRPr="00FA106D">
        <w:rPr>
          <w:sz w:val="18"/>
          <w:szCs w:val="18"/>
        </w:rPr>
        <w:t>Претендент не допускается к участию в аукционе по следующим основаниям:</w:t>
      </w:r>
    </w:p>
    <w:p w:rsidR="004D6CE3" w:rsidRPr="00FA106D" w:rsidRDefault="004D6CE3" w:rsidP="004D6CE3">
      <w:pPr>
        <w:pStyle w:val="a3"/>
        <w:jc w:val="both"/>
        <w:rPr>
          <w:sz w:val="18"/>
          <w:szCs w:val="18"/>
        </w:rPr>
      </w:pPr>
      <w:r w:rsidRPr="00FA106D">
        <w:rPr>
          <w:sz w:val="18"/>
          <w:szCs w:val="18"/>
        </w:rPr>
        <w:t>- представлены не все документы в соответствии с перечнем, опубликованным в информационном сообщении;</w:t>
      </w:r>
    </w:p>
    <w:p w:rsidR="004D6CE3" w:rsidRPr="00FA106D" w:rsidRDefault="004D6CE3" w:rsidP="004D6CE3">
      <w:pPr>
        <w:pStyle w:val="a3"/>
        <w:jc w:val="both"/>
        <w:rPr>
          <w:sz w:val="18"/>
          <w:szCs w:val="18"/>
        </w:rPr>
      </w:pPr>
      <w:r w:rsidRPr="00FA106D">
        <w:rPr>
          <w:sz w:val="18"/>
          <w:szCs w:val="18"/>
        </w:rPr>
        <w:t>- представленные документы не подтверждают права претендента быть покупателем в соответствии с законодательством Российской Федерации;</w:t>
      </w:r>
    </w:p>
    <w:p w:rsidR="004D6CE3" w:rsidRPr="00FA106D" w:rsidRDefault="004D6CE3" w:rsidP="004D6CE3">
      <w:pPr>
        <w:pStyle w:val="a3"/>
        <w:jc w:val="both"/>
        <w:rPr>
          <w:sz w:val="18"/>
          <w:szCs w:val="18"/>
        </w:rPr>
      </w:pPr>
      <w:r w:rsidRPr="00FA106D">
        <w:rPr>
          <w:sz w:val="18"/>
          <w:szCs w:val="18"/>
        </w:rPr>
        <w:t>- оформление указанных документов не соответствует законодательству Российской Федерации;</w:t>
      </w:r>
    </w:p>
    <w:p w:rsidR="004D6CE3" w:rsidRPr="00FA106D" w:rsidRDefault="004D6CE3" w:rsidP="004D6CE3">
      <w:pPr>
        <w:pStyle w:val="a3"/>
        <w:jc w:val="both"/>
        <w:rPr>
          <w:sz w:val="18"/>
          <w:szCs w:val="18"/>
        </w:rPr>
      </w:pPr>
      <w:r w:rsidRPr="00FA106D">
        <w:rPr>
          <w:sz w:val="18"/>
          <w:szCs w:val="18"/>
        </w:rPr>
        <w:t>- заявка подана лицом, не уполномоченным претендентом на осуществление таких действий;</w:t>
      </w:r>
    </w:p>
    <w:p w:rsidR="004D6CE3" w:rsidRPr="00FA106D" w:rsidRDefault="004D6CE3" w:rsidP="004D6CE3">
      <w:pPr>
        <w:pStyle w:val="a3"/>
        <w:jc w:val="both"/>
        <w:rPr>
          <w:sz w:val="18"/>
          <w:szCs w:val="18"/>
        </w:rPr>
      </w:pPr>
      <w:r w:rsidRPr="00FA106D">
        <w:rPr>
          <w:sz w:val="18"/>
          <w:szCs w:val="18"/>
        </w:rPr>
        <w:lastRenderedPageBreak/>
        <w:t>- не подтверждено поступление в установленный срок задатка на счет Продавца.</w:t>
      </w:r>
    </w:p>
    <w:p w:rsidR="004D6CE3" w:rsidRPr="00FA106D" w:rsidRDefault="004D6CE3" w:rsidP="004D6CE3">
      <w:pPr>
        <w:pStyle w:val="a3"/>
        <w:ind w:firstLine="708"/>
        <w:jc w:val="both"/>
        <w:rPr>
          <w:sz w:val="18"/>
          <w:szCs w:val="18"/>
        </w:rPr>
      </w:pPr>
      <w:r w:rsidRPr="00FA106D">
        <w:rPr>
          <w:sz w:val="18"/>
          <w:szCs w:val="18"/>
        </w:rPr>
        <w:t xml:space="preserve">Настоящий перечень оснований отказа претенденту на участие в аукционе является исчерпывающим. </w:t>
      </w:r>
    </w:p>
    <w:p w:rsidR="004D6CE3" w:rsidRPr="00FA106D" w:rsidRDefault="004D6CE3" w:rsidP="004D6CE3">
      <w:pPr>
        <w:pStyle w:val="a3"/>
        <w:ind w:firstLine="708"/>
        <w:jc w:val="both"/>
        <w:rPr>
          <w:sz w:val="18"/>
          <w:szCs w:val="18"/>
        </w:rPr>
      </w:pPr>
      <w:r w:rsidRPr="00FA106D">
        <w:rPr>
          <w:sz w:val="18"/>
          <w:szCs w:val="1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FA106D">
        <w:rPr>
          <w:sz w:val="18"/>
          <w:szCs w:val="18"/>
        </w:rPr>
        <w:t>с даты оформления</w:t>
      </w:r>
      <w:proofErr w:type="gramEnd"/>
      <w:r w:rsidRPr="00FA106D">
        <w:rPr>
          <w:sz w:val="18"/>
          <w:szCs w:val="1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roofErr w:type="gramStart"/>
      <w:r w:rsidRPr="00FA106D">
        <w:rPr>
          <w:sz w:val="18"/>
          <w:szCs w:val="18"/>
        </w:rP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w:t>
      </w:r>
      <w:proofErr w:type="gramEnd"/>
      <w:r w:rsidRPr="00FA106D">
        <w:rPr>
          <w:sz w:val="18"/>
          <w:szCs w:val="18"/>
        </w:rPr>
        <w:t>),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 Претендент приобретает статус участника аукциона с момента подписания Протокола о признании претендентов участниками аукциона. В случае отсутствия заявок на участие в аукционе, либо если в аукционе принял участие только один участник, продавец признает аукцион несостоявшимся. Аукцион проводит аукционист, в присутствии представителя продавца. Победителем признается участник,  предложивший наибольшую цену за имущество. По завершен</w:t>
      </w:r>
      <w:proofErr w:type="gramStart"/>
      <w:r w:rsidRPr="00FA106D">
        <w:rPr>
          <w:sz w:val="18"/>
          <w:szCs w:val="18"/>
        </w:rPr>
        <w:t>ии ау</w:t>
      </w:r>
      <w:proofErr w:type="gramEnd"/>
      <w:r w:rsidRPr="00FA106D">
        <w:rPr>
          <w:sz w:val="18"/>
          <w:szCs w:val="18"/>
        </w:rPr>
        <w:t>кциона аукционист объявляет о продаже имущества, называет его продажную цену и номер карточки победителя аукциона. Если после троекратного объявления начальной цены продажи ни один из участников аукциона не поднял карточку,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 Победителем аукциона признается участник, номер карточки ко</w:t>
      </w:r>
      <w:r>
        <w:rPr>
          <w:sz w:val="18"/>
          <w:szCs w:val="18"/>
        </w:rPr>
        <w:t>торого и заявленная им цена была названа аукционистом последним</w:t>
      </w:r>
      <w:r w:rsidRPr="00FA106D">
        <w:rPr>
          <w:sz w:val="18"/>
          <w:szCs w:val="18"/>
        </w:rPr>
        <w:t xml:space="preserve">. Подписанный аукционистом и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 Протокол об итогах аукциона оформляется в двух экземплярах, один из которых хранится у Продавца, другой вручается победителю аукциона либо высылается ему заказным письмом. </w:t>
      </w:r>
    </w:p>
    <w:p w:rsidR="004D6CE3" w:rsidRPr="00FA106D" w:rsidRDefault="004D6CE3" w:rsidP="004D6CE3">
      <w:pPr>
        <w:pStyle w:val="a3"/>
        <w:jc w:val="center"/>
        <w:rPr>
          <w:sz w:val="18"/>
          <w:szCs w:val="18"/>
        </w:rPr>
      </w:pPr>
      <w:r w:rsidRPr="00FA106D">
        <w:rPr>
          <w:sz w:val="18"/>
          <w:szCs w:val="18"/>
        </w:rPr>
        <w:t>Порядок заключения договоров купли-продажи:</w:t>
      </w:r>
    </w:p>
    <w:p w:rsidR="004D6CE3" w:rsidRPr="00FA106D" w:rsidRDefault="004D6CE3" w:rsidP="004D6CE3">
      <w:pPr>
        <w:pStyle w:val="a3"/>
        <w:ind w:firstLine="708"/>
        <w:jc w:val="both"/>
        <w:rPr>
          <w:sz w:val="18"/>
          <w:szCs w:val="18"/>
        </w:rPr>
      </w:pPr>
      <w:r w:rsidRPr="00FA106D">
        <w:rPr>
          <w:sz w:val="18"/>
          <w:szCs w:val="18"/>
        </w:rPr>
        <w:t>Договоры купли-продажи заключаются с победителем аукциона в установленном законодательством пор</w:t>
      </w:r>
      <w:r>
        <w:rPr>
          <w:sz w:val="18"/>
          <w:szCs w:val="18"/>
        </w:rPr>
        <w:t>ядке не позднее 5</w:t>
      </w:r>
      <w:r w:rsidRPr="00FA106D">
        <w:rPr>
          <w:sz w:val="18"/>
          <w:szCs w:val="18"/>
        </w:rPr>
        <w:t xml:space="preserve"> рабочих дней со дня подведения итогов аукциона. </w:t>
      </w:r>
    </w:p>
    <w:p w:rsidR="004D6CE3" w:rsidRPr="00FA106D" w:rsidRDefault="004D6CE3" w:rsidP="004D6CE3">
      <w:pPr>
        <w:pStyle w:val="a3"/>
        <w:jc w:val="both"/>
        <w:rPr>
          <w:sz w:val="18"/>
          <w:szCs w:val="18"/>
        </w:rPr>
      </w:pPr>
      <w:r w:rsidRPr="00FA106D">
        <w:rPr>
          <w:sz w:val="18"/>
          <w:szCs w:val="18"/>
        </w:rPr>
        <w:t xml:space="preserve">Денежные средства в счет оплаты приватизируемого </w:t>
      </w:r>
      <w:r>
        <w:rPr>
          <w:sz w:val="18"/>
          <w:szCs w:val="18"/>
        </w:rPr>
        <w:t>муниципального</w:t>
      </w:r>
      <w:r w:rsidRPr="00FA106D">
        <w:rPr>
          <w:sz w:val="18"/>
          <w:szCs w:val="18"/>
        </w:rPr>
        <w:t xml:space="preserve"> имущества подлежат перечислению победителем аукциона в установленном порядке в бюджет </w:t>
      </w:r>
      <w:r w:rsidRPr="00A75583">
        <w:rPr>
          <w:sz w:val="18"/>
          <w:szCs w:val="18"/>
        </w:rPr>
        <w:t>МР «Левашинский район» Республики Дагестан</w:t>
      </w:r>
      <w:r w:rsidRPr="00FA106D">
        <w:rPr>
          <w:sz w:val="18"/>
          <w:szCs w:val="18"/>
        </w:rPr>
        <w:t xml:space="preserve">  на счет, указанный в информационном сообщении о проведен</w:t>
      </w:r>
      <w:proofErr w:type="gramStart"/>
      <w:r w:rsidRPr="00FA106D">
        <w:rPr>
          <w:sz w:val="18"/>
          <w:szCs w:val="18"/>
        </w:rPr>
        <w:t>ии ау</w:t>
      </w:r>
      <w:proofErr w:type="gramEnd"/>
      <w:r w:rsidRPr="00FA106D">
        <w:rPr>
          <w:sz w:val="18"/>
          <w:szCs w:val="18"/>
        </w:rPr>
        <w:t xml:space="preserve">кциона, в размере и сроки, указанные в договоре купли-продажи, но не позднее </w:t>
      </w:r>
      <w:r w:rsidRPr="00C41D94">
        <w:rPr>
          <w:sz w:val="18"/>
          <w:szCs w:val="18"/>
        </w:rPr>
        <w:t>30</w:t>
      </w:r>
      <w:r w:rsidRPr="00FA106D">
        <w:rPr>
          <w:sz w:val="18"/>
          <w:szCs w:val="18"/>
        </w:rPr>
        <w:t xml:space="preserve"> рабочих дней со дня заключения договора купли-продажи.</w:t>
      </w:r>
      <w:r>
        <w:rPr>
          <w:sz w:val="18"/>
          <w:szCs w:val="18"/>
        </w:rPr>
        <w:t xml:space="preserve"> </w:t>
      </w:r>
      <w:r w:rsidRPr="00FA106D">
        <w:rPr>
          <w:sz w:val="18"/>
          <w:szCs w:val="18"/>
        </w:rPr>
        <w:t xml:space="preserve">Задаток, перечисленный победителем аукциона, засчитывается в счет оплаты за приобретаемое имущество.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4D6CE3" w:rsidRPr="00FA106D" w:rsidRDefault="004D6CE3" w:rsidP="004D6CE3">
      <w:pPr>
        <w:pStyle w:val="a3"/>
        <w:ind w:firstLine="708"/>
        <w:jc w:val="both"/>
        <w:rPr>
          <w:sz w:val="18"/>
          <w:szCs w:val="18"/>
        </w:rPr>
      </w:pPr>
      <w:r w:rsidRPr="00FA106D">
        <w:rPr>
          <w:sz w:val="18"/>
          <w:szCs w:val="18"/>
        </w:rPr>
        <w:t xml:space="preserve">Оплата за движимое имущество производится Покупателем -  единовременным платежом на следующий счет: </w:t>
      </w:r>
    </w:p>
    <w:p w:rsidR="004D6CE3" w:rsidRPr="0000696A" w:rsidRDefault="004D6CE3" w:rsidP="004D6CE3">
      <w:pPr>
        <w:ind w:left="284" w:hanging="142"/>
        <w:rPr>
          <w:b/>
          <w:sz w:val="18"/>
          <w:szCs w:val="18"/>
        </w:rPr>
      </w:pPr>
      <w:r w:rsidRPr="0000696A">
        <w:rPr>
          <w:b/>
          <w:sz w:val="18"/>
          <w:szCs w:val="18"/>
        </w:rPr>
        <w:t>Администрация МР «Левашинский район»</w:t>
      </w:r>
    </w:p>
    <w:p w:rsidR="004D6CE3" w:rsidRPr="0000696A" w:rsidRDefault="004D6CE3" w:rsidP="004D6CE3">
      <w:pPr>
        <w:jc w:val="both"/>
        <w:rPr>
          <w:b/>
          <w:sz w:val="18"/>
          <w:szCs w:val="18"/>
        </w:rPr>
      </w:pPr>
      <w:r w:rsidRPr="0000696A">
        <w:rPr>
          <w:b/>
          <w:sz w:val="18"/>
          <w:szCs w:val="18"/>
        </w:rPr>
        <w:t xml:space="preserve">368320 РД, Левашинский район с. Леваши. </w:t>
      </w:r>
    </w:p>
    <w:p w:rsidR="004D6CE3" w:rsidRPr="0000696A" w:rsidRDefault="004D6CE3" w:rsidP="004D6CE3">
      <w:pPr>
        <w:jc w:val="both"/>
        <w:rPr>
          <w:b/>
          <w:sz w:val="18"/>
          <w:szCs w:val="18"/>
        </w:rPr>
      </w:pPr>
      <w:r w:rsidRPr="0000696A">
        <w:rPr>
          <w:b/>
          <w:sz w:val="18"/>
          <w:szCs w:val="18"/>
        </w:rPr>
        <w:t>ИНН 0521006121</w:t>
      </w:r>
    </w:p>
    <w:p w:rsidR="004D6CE3" w:rsidRPr="0000696A" w:rsidRDefault="004D6CE3" w:rsidP="004D6CE3">
      <w:pPr>
        <w:jc w:val="both"/>
        <w:rPr>
          <w:b/>
          <w:sz w:val="18"/>
          <w:szCs w:val="18"/>
        </w:rPr>
      </w:pPr>
      <w:r w:rsidRPr="0000696A">
        <w:rPr>
          <w:b/>
          <w:sz w:val="18"/>
          <w:szCs w:val="18"/>
        </w:rPr>
        <w:t>КПП 052101001</w:t>
      </w:r>
    </w:p>
    <w:p w:rsidR="004D6CE3" w:rsidRPr="0000696A" w:rsidRDefault="004D6CE3" w:rsidP="004D6CE3">
      <w:pPr>
        <w:jc w:val="both"/>
        <w:rPr>
          <w:b/>
          <w:sz w:val="18"/>
          <w:szCs w:val="18"/>
        </w:rPr>
      </w:pPr>
      <w:r w:rsidRPr="0000696A">
        <w:rPr>
          <w:b/>
          <w:sz w:val="18"/>
          <w:szCs w:val="18"/>
        </w:rPr>
        <w:t>ОГРН 1020501262132</w:t>
      </w:r>
    </w:p>
    <w:p w:rsidR="004D6CE3" w:rsidRPr="0000696A" w:rsidRDefault="004D6CE3" w:rsidP="004D6CE3">
      <w:pPr>
        <w:jc w:val="both"/>
        <w:rPr>
          <w:b/>
          <w:sz w:val="18"/>
          <w:szCs w:val="18"/>
        </w:rPr>
      </w:pPr>
      <w:proofErr w:type="spellStart"/>
      <w:proofErr w:type="gramStart"/>
      <w:r w:rsidRPr="0000696A">
        <w:rPr>
          <w:b/>
          <w:sz w:val="18"/>
          <w:szCs w:val="18"/>
        </w:rPr>
        <w:t>р</w:t>
      </w:r>
      <w:proofErr w:type="spellEnd"/>
      <w:proofErr w:type="gramEnd"/>
      <w:r w:rsidRPr="0000696A">
        <w:rPr>
          <w:b/>
          <w:sz w:val="18"/>
          <w:szCs w:val="18"/>
        </w:rPr>
        <w:t>/с 40204810200000000040</w:t>
      </w:r>
    </w:p>
    <w:p w:rsidR="004D6CE3" w:rsidRPr="0000696A" w:rsidRDefault="004D6CE3" w:rsidP="004D6CE3">
      <w:pPr>
        <w:jc w:val="both"/>
        <w:rPr>
          <w:b/>
          <w:sz w:val="18"/>
          <w:szCs w:val="18"/>
        </w:rPr>
      </w:pPr>
      <w:r w:rsidRPr="0000696A">
        <w:rPr>
          <w:b/>
          <w:sz w:val="18"/>
          <w:szCs w:val="18"/>
        </w:rPr>
        <w:t>Банк ГРКЦ НБ РД банка России</w:t>
      </w:r>
    </w:p>
    <w:p w:rsidR="004D6CE3" w:rsidRPr="00624276" w:rsidRDefault="004D6CE3" w:rsidP="004D6CE3">
      <w:pPr>
        <w:jc w:val="both"/>
        <w:rPr>
          <w:sz w:val="24"/>
          <w:szCs w:val="24"/>
          <w:highlight w:val="yellow"/>
        </w:rPr>
      </w:pPr>
      <w:r w:rsidRPr="0000696A">
        <w:rPr>
          <w:b/>
          <w:sz w:val="18"/>
          <w:szCs w:val="18"/>
        </w:rPr>
        <w:t>БИК 048209001</w:t>
      </w:r>
    </w:p>
    <w:p w:rsidR="004D6CE3" w:rsidRPr="00FA106D" w:rsidRDefault="004D6CE3" w:rsidP="004D6CE3">
      <w:pPr>
        <w:pStyle w:val="a3"/>
        <w:jc w:val="both"/>
        <w:rPr>
          <w:b/>
          <w:sz w:val="18"/>
          <w:szCs w:val="18"/>
        </w:rPr>
      </w:pPr>
      <w:r>
        <w:rPr>
          <w:b/>
          <w:sz w:val="18"/>
          <w:szCs w:val="18"/>
        </w:rPr>
        <w:t>Назначение</w:t>
      </w:r>
      <w:r w:rsidRPr="00FA106D">
        <w:rPr>
          <w:b/>
          <w:sz w:val="18"/>
          <w:szCs w:val="18"/>
        </w:rPr>
        <w:t xml:space="preserve"> платежа:</w:t>
      </w:r>
      <w:r w:rsidRPr="00FA106D">
        <w:rPr>
          <w:sz w:val="18"/>
          <w:szCs w:val="18"/>
        </w:rPr>
        <w:t xml:space="preserve"> </w:t>
      </w:r>
      <w:r w:rsidRPr="00FA106D">
        <w:rPr>
          <w:b/>
          <w:sz w:val="18"/>
          <w:szCs w:val="18"/>
        </w:rPr>
        <w:t>согласно договору купли-продажи от «___»____________20___ г. №____.</w:t>
      </w:r>
    </w:p>
    <w:p w:rsidR="004D6CE3" w:rsidRPr="00FA106D" w:rsidRDefault="004D6CE3" w:rsidP="004D6CE3">
      <w:pPr>
        <w:pStyle w:val="a3"/>
        <w:jc w:val="center"/>
        <w:rPr>
          <w:sz w:val="18"/>
          <w:szCs w:val="18"/>
        </w:rPr>
      </w:pPr>
      <w:r w:rsidRPr="00FA106D">
        <w:rPr>
          <w:sz w:val="18"/>
          <w:szCs w:val="18"/>
        </w:rPr>
        <w:t>Переход права собственности на имущество:</w:t>
      </w:r>
    </w:p>
    <w:p w:rsidR="004D6CE3" w:rsidRPr="00FA106D" w:rsidRDefault="004D6CE3" w:rsidP="004D6CE3">
      <w:pPr>
        <w:pStyle w:val="a3"/>
        <w:ind w:firstLine="708"/>
        <w:jc w:val="both"/>
        <w:rPr>
          <w:sz w:val="18"/>
          <w:szCs w:val="18"/>
        </w:rPr>
      </w:pPr>
      <w:r w:rsidRPr="00FA106D">
        <w:rPr>
          <w:sz w:val="18"/>
          <w:szCs w:val="18"/>
        </w:rPr>
        <w:t xml:space="preserve">Передача движимого имущества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4D6CE3" w:rsidRPr="00FA106D" w:rsidRDefault="004D6CE3" w:rsidP="004D6CE3">
      <w:pPr>
        <w:pStyle w:val="a3"/>
        <w:ind w:firstLine="708"/>
        <w:jc w:val="center"/>
        <w:rPr>
          <w:sz w:val="18"/>
          <w:szCs w:val="18"/>
        </w:rPr>
      </w:pPr>
      <w:r w:rsidRPr="00FA106D">
        <w:rPr>
          <w:sz w:val="18"/>
          <w:szCs w:val="18"/>
        </w:rPr>
        <w:t>Заключительные положения:</w:t>
      </w:r>
    </w:p>
    <w:p w:rsidR="004D6CE3" w:rsidRPr="00FA106D" w:rsidRDefault="004D6CE3" w:rsidP="004D6CE3">
      <w:pPr>
        <w:pStyle w:val="a3"/>
        <w:ind w:firstLine="708"/>
        <w:jc w:val="both"/>
        <w:rPr>
          <w:sz w:val="18"/>
          <w:szCs w:val="18"/>
        </w:rPr>
      </w:pPr>
      <w:r w:rsidRPr="00FA106D">
        <w:rPr>
          <w:sz w:val="18"/>
          <w:szCs w:val="18"/>
        </w:rPr>
        <w:t>Все вопросы, касающиеся проведения аукциона, не нашедшие отражения в настоящем информационном сообщении, регулируются действующим законодательством.</w:t>
      </w:r>
      <w:r>
        <w:rPr>
          <w:sz w:val="18"/>
          <w:szCs w:val="18"/>
        </w:rPr>
        <w:t xml:space="preserve"> </w:t>
      </w:r>
      <w:r w:rsidRPr="00FA106D">
        <w:rPr>
          <w:sz w:val="18"/>
          <w:szCs w:val="18"/>
        </w:rPr>
        <w:t xml:space="preserve">С дополнительными сведениями об объектах продажи, претенденты могут ознакомиться по адресу: </w:t>
      </w:r>
      <w:r w:rsidRPr="00691D6B">
        <w:rPr>
          <w:rFonts w:eastAsia="Calibri"/>
          <w:sz w:val="18"/>
          <w:szCs w:val="18"/>
        </w:rPr>
        <w:t xml:space="preserve">368320, </w:t>
      </w:r>
      <w:r w:rsidRPr="00691D6B">
        <w:rPr>
          <w:sz w:val="18"/>
          <w:szCs w:val="18"/>
        </w:rPr>
        <w:t xml:space="preserve">с. Леваши Левашинского района, ул. </w:t>
      </w:r>
      <w:r w:rsidRPr="00691D6B">
        <w:rPr>
          <w:rFonts w:eastAsia="Calibri"/>
          <w:sz w:val="18"/>
          <w:szCs w:val="18"/>
        </w:rPr>
        <w:t xml:space="preserve">Ленина 12 </w:t>
      </w:r>
      <w:r w:rsidRPr="00691D6B">
        <w:rPr>
          <w:sz w:val="18"/>
          <w:szCs w:val="18"/>
        </w:rPr>
        <w:t>в кабинете Отдела земельных и имущественных отношений  Администрации МР «Левашинский район»</w:t>
      </w:r>
      <w:r>
        <w:rPr>
          <w:sz w:val="18"/>
          <w:szCs w:val="18"/>
        </w:rPr>
        <w:t>,  в рабочие дни с 8</w:t>
      </w:r>
      <w:r w:rsidRPr="00DF3109">
        <w:rPr>
          <w:sz w:val="18"/>
          <w:szCs w:val="18"/>
        </w:rPr>
        <w:t>:</w:t>
      </w:r>
      <w:r>
        <w:rPr>
          <w:sz w:val="18"/>
          <w:szCs w:val="18"/>
        </w:rPr>
        <w:t>00 до 17</w:t>
      </w:r>
      <w:r w:rsidRPr="00DF3109">
        <w:rPr>
          <w:sz w:val="18"/>
          <w:szCs w:val="18"/>
        </w:rPr>
        <w:t>:</w:t>
      </w:r>
      <w:r w:rsidRPr="00FA106D">
        <w:rPr>
          <w:sz w:val="18"/>
          <w:szCs w:val="18"/>
        </w:rPr>
        <w:t xml:space="preserve">00 ч. Тел. для справок  </w:t>
      </w:r>
      <w:r>
        <w:rPr>
          <w:sz w:val="18"/>
          <w:szCs w:val="18"/>
        </w:rPr>
        <w:t>8-(87252) 21</w:t>
      </w:r>
      <w:r w:rsidRPr="00FA106D">
        <w:rPr>
          <w:sz w:val="18"/>
          <w:szCs w:val="18"/>
        </w:rPr>
        <w:t>-</w:t>
      </w:r>
      <w:r>
        <w:rPr>
          <w:sz w:val="18"/>
          <w:szCs w:val="18"/>
        </w:rPr>
        <w:t>3</w:t>
      </w:r>
      <w:r w:rsidRPr="00FA106D">
        <w:rPr>
          <w:sz w:val="18"/>
          <w:szCs w:val="18"/>
        </w:rPr>
        <w:t>-</w:t>
      </w:r>
      <w:r>
        <w:rPr>
          <w:sz w:val="18"/>
          <w:szCs w:val="18"/>
        </w:rPr>
        <w:t>00</w:t>
      </w:r>
      <w:r w:rsidRPr="00FA106D">
        <w:rPr>
          <w:sz w:val="18"/>
          <w:szCs w:val="18"/>
        </w:rPr>
        <w:t>. факс.</w:t>
      </w:r>
      <w:r w:rsidRPr="005C29A9">
        <w:t xml:space="preserve"> </w:t>
      </w:r>
      <w:r w:rsidRPr="00FA106D">
        <w:t>8 (87</w:t>
      </w:r>
      <w:r>
        <w:t>252</w:t>
      </w:r>
      <w:r w:rsidRPr="00FA106D">
        <w:t xml:space="preserve">) </w:t>
      </w:r>
      <w:r>
        <w:t>21</w:t>
      </w:r>
      <w:r w:rsidRPr="00FA106D">
        <w:t>-</w:t>
      </w:r>
      <w:r>
        <w:t>9</w:t>
      </w:r>
      <w:r w:rsidRPr="00FA106D">
        <w:t>-</w:t>
      </w:r>
      <w:r>
        <w:t>98</w:t>
      </w:r>
    </w:p>
    <w:p w:rsidR="005D0C9C" w:rsidRDefault="005D0C9C"/>
    <w:sectPr w:rsidR="005D0C9C" w:rsidSect="005D0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AC8"/>
    <w:multiLevelType w:val="hybridMultilevel"/>
    <w:tmpl w:val="B99C0772"/>
    <w:lvl w:ilvl="0" w:tplc="EB3C18B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6CE3"/>
    <w:rsid w:val="004D6CE3"/>
    <w:rsid w:val="005D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D6CE3"/>
    <w:pPr>
      <w:widowControl/>
      <w:autoSpaceDE/>
      <w:autoSpaceDN/>
      <w:adjustRightInd/>
      <w:jc w:val="both"/>
    </w:pPr>
    <w:rPr>
      <w:color w:val="000000"/>
      <w:sz w:val="28"/>
    </w:rPr>
  </w:style>
  <w:style w:type="character" w:customStyle="1" w:styleId="30">
    <w:name w:val="Основной текст 3 Знак"/>
    <w:basedOn w:val="a0"/>
    <w:link w:val="3"/>
    <w:uiPriority w:val="99"/>
    <w:rsid w:val="004D6CE3"/>
    <w:rPr>
      <w:rFonts w:ascii="Times New Roman" w:eastAsia="Times New Roman" w:hAnsi="Times New Roman" w:cs="Times New Roman"/>
      <w:color w:val="000000"/>
      <w:sz w:val="28"/>
      <w:szCs w:val="20"/>
      <w:lang w:eastAsia="ru-RU"/>
    </w:rPr>
  </w:style>
  <w:style w:type="paragraph" w:styleId="a3">
    <w:name w:val="No Spacing"/>
    <w:uiPriority w:val="1"/>
    <w:qFormat/>
    <w:rsid w:val="004D6CE3"/>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D6CE3"/>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2140</Words>
  <Characters>12199</Characters>
  <Application>Microsoft Office Word</Application>
  <DocSecurity>0</DocSecurity>
  <Lines>101</Lines>
  <Paragraphs>28</Paragraphs>
  <ScaleCrop>false</ScaleCrop>
  <Company>Microsoft</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2019-01-18T11:26:00Z</dcterms:created>
  <dcterms:modified xsi:type="dcterms:W3CDTF">2019-01-18T11:29:00Z</dcterms:modified>
</cp:coreProperties>
</file>